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AD876" w14:textId="615ADE0A" w:rsidR="00DA0AAA" w:rsidRPr="00400096" w:rsidRDefault="007F7D24" w:rsidP="00DA0AAA">
      <w:pPr>
        <w:jc w:val="thaiDistribute"/>
        <w:rPr>
          <w:rFonts w:asciiTheme="minorBidi" w:hAnsiTheme="minorBidi" w:hint="cs"/>
          <w:b/>
          <w:bCs/>
          <w:i/>
          <w:iCs/>
          <w:sz w:val="30"/>
          <w:szCs w:val="30"/>
          <w:cs/>
        </w:rPr>
      </w:pPr>
      <w:r>
        <w:rPr>
          <w:rFonts w:asciiTheme="minorBidi" w:hAnsiTheme="minorBidi"/>
          <w:b/>
          <w:bCs/>
          <w:i/>
          <w:iCs/>
          <w:sz w:val="30"/>
          <w:szCs w:val="30"/>
        </w:rPr>
        <w:t>Scoop</w:t>
      </w:r>
    </w:p>
    <w:p w14:paraId="67A90038" w14:textId="3028BFC0" w:rsidR="003F282D" w:rsidRDefault="007C4BB2" w:rsidP="003F282D">
      <w:pPr>
        <w:jc w:val="center"/>
        <w:rPr>
          <w:rFonts w:asciiTheme="minorBidi" w:hAnsiTheme="minorBidi"/>
          <w:b/>
          <w:bCs/>
          <w:sz w:val="30"/>
          <w:szCs w:val="30"/>
        </w:rPr>
      </w:pPr>
      <w:r>
        <w:rPr>
          <w:rFonts w:asciiTheme="minorBidi" w:hAnsiTheme="minorBidi"/>
          <w:b/>
          <w:bCs/>
          <w:sz w:val="30"/>
          <w:szCs w:val="30"/>
        </w:rPr>
        <w:t>SCG</w:t>
      </w:r>
      <w:r w:rsidR="009339A3">
        <w:rPr>
          <w:rFonts w:asciiTheme="minorBidi" w:hAnsiTheme="minorBidi"/>
          <w:b/>
          <w:bCs/>
          <w:sz w:val="30"/>
          <w:szCs w:val="30"/>
        </w:rPr>
        <w:t xml:space="preserve"> </w:t>
      </w:r>
      <w:r w:rsidR="008A44D9">
        <w:rPr>
          <w:rFonts w:asciiTheme="minorBidi" w:hAnsiTheme="minorBidi"/>
          <w:b/>
          <w:bCs/>
          <w:sz w:val="30"/>
          <w:szCs w:val="30"/>
        </w:rPr>
        <w:t>accelerates</w:t>
      </w:r>
      <w:r w:rsidR="00C27E94">
        <w:rPr>
          <w:rFonts w:asciiTheme="minorBidi" w:hAnsiTheme="minorBidi"/>
          <w:b/>
          <w:bCs/>
          <w:sz w:val="30"/>
          <w:szCs w:val="30"/>
        </w:rPr>
        <w:t xml:space="preserve"> ESG </w:t>
      </w:r>
      <w:r w:rsidR="00D07D73">
        <w:rPr>
          <w:rFonts w:asciiTheme="minorBidi" w:hAnsiTheme="minorBidi"/>
          <w:b/>
          <w:bCs/>
          <w:sz w:val="30"/>
          <w:szCs w:val="30"/>
        </w:rPr>
        <w:t xml:space="preserve">stance </w:t>
      </w:r>
      <w:r w:rsidR="00652AA4">
        <w:rPr>
          <w:rFonts w:asciiTheme="minorBidi" w:hAnsiTheme="minorBidi"/>
          <w:b/>
          <w:bCs/>
          <w:sz w:val="30"/>
          <w:szCs w:val="30"/>
        </w:rPr>
        <w:t>in response to</w:t>
      </w:r>
      <w:r w:rsidR="003F282D">
        <w:rPr>
          <w:rFonts w:asciiTheme="minorBidi" w:hAnsiTheme="minorBidi" w:hint="eastAsia"/>
          <w:b/>
          <w:bCs/>
          <w:sz w:val="30"/>
          <w:szCs w:val="30"/>
        </w:rPr>
        <w:t xml:space="preserve"> </w:t>
      </w:r>
      <w:r w:rsidR="003B11F9">
        <w:rPr>
          <w:rFonts w:asciiTheme="minorBidi" w:hAnsiTheme="minorBidi"/>
          <w:b/>
          <w:bCs/>
          <w:sz w:val="30"/>
          <w:szCs w:val="30"/>
        </w:rPr>
        <w:t>Thailand’s</w:t>
      </w:r>
      <w:r w:rsidR="003F282D">
        <w:rPr>
          <w:rFonts w:asciiTheme="minorBidi" w:hAnsiTheme="minorBidi"/>
          <w:b/>
          <w:bCs/>
          <w:sz w:val="30"/>
          <w:szCs w:val="30"/>
        </w:rPr>
        <w:t xml:space="preserve"> </w:t>
      </w:r>
      <w:r w:rsidR="007F61D6">
        <w:rPr>
          <w:rFonts w:asciiTheme="minorBidi" w:hAnsiTheme="minorBidi"/>
          <w:b/>
          <w:bCs/>
          <w:sz w:val="30"/>
          <w:szCs w:val="30"/>
        </w:rPr>
        <w:t>reopening</w:t>
      </w:r>
      <w:r w:rsidR="003F282D">
        <w:rPr>
          <w:rFonts w:asciiTheme="minorBidi" w:hAnsiTheme="minorBidi"/>
          <w:b/>
          <w:bCs/>
          <w:sz w:val="30"/>
          <w:szCs w:val="30"/>
        </w:rPr>
        <w:t>,</w:t>
      </w:r>
    </w:p>
    <w:p w14:paraId="5FB7AF3B" w14:textId="2E4F2339" w:rsidR="003F282D" w:rsidRPr="007C4BB2" w:rsidRDefault="00C03D4D" w:rsidP="003F282D">
      <w:pPr>
        <w:jc w:val="center"/>
        <w:rPr>
          <w:rFonts w:asciiTheme="minorBidi" w:hAnsiTheme="minorBidi"/>
          <w:b/>
          <w:bCs/>
          <w:sz w:val="30"/>
          <w:szCs w:val="30"/>
        </w:rPr>
      </w:pPr>
      <w:r>
        <w:rPr>
          <w:rFonts w:asciiTheme="minorBidi" w:hAnsiTheme="minorBidi"/>
          <w:b/>
          <w:bCs/>
          <w:sz w:val="30"/>
          <w:szCs w:val="30"/>
        </w:rPr>
        <w:t>m</w:t>
      </w:r>
      <w:r w:rsidR="003F282D">
        <w:rPr>
          <w:rFonts w:asciiTheme="minorBidi" w:hAnsiTheme="minorBidi"/>
          <w:b/>
          <w:bCs/>
          <w:sz w:val="30"/>
          <w:szCs w:val="30"/>
        </w:rPr>
        <w:t xml:space="preserve">anaging </w:t>
      </w:r>
      <w:r w:rsidR="000224CB">
        <w:rPr>
          <w:rFonts w:asciiTheme="minorBidi" w:hAnsiTheme="minorBidi"/>
          <w:b/>
          <w:bCs/>
          <w:sz w:val="30"/>
          <w:szCs w:val="30"/>
        </w:rPr>
        <w:t xml:space="preserve">risks from </w:t>
      </w:r>
      <w:r>
        <w:rPr>
          <w:rFonts w:asciiTheme="minorBidi" w:hAnsiTheme="minorBidi"/>
          <w:b/>
          <w:bCs/>
          <w:sz w:val="30"/>
          <w:szCs w:val="30"/>
        </w:rPr>
        <w:t>energy and raw materials’ price surge</w:t>
      </w:r>
    </w:p>
    <w:p w14:paraId="2547646D" w14:textId="0FBBE613" w:rsidR="00866441" w:rsidRDefault="0037668E" w:rsidP="00AD050E">
      <w:pPr>
        <w:ind w:firstLine="720"/>
        <w:jc w:val="thaiDistribute"/>
        <w:rPr>
          <w:rFonts w:asciiTheme="minorBidi" w:hAnsiTheme="minorBidi"/>
          <w:sz w:val="30"/>
          <w:szCs w:val="30"/>
          <w:cs/>
        </w:rPr>
      </w:pPr>
      <w:r>
        <w:rPr>
          <w:rFonts w:asciiTheme="minorBidi" w:hAnsiTheme="minorBidi" w:hint="eastAsia"/>
          <w:sz w:val="30"/>
          <w:szCs w:val="30"/>
        </w:rPr>
        <w:t>A</w:t>
      </w:r>
      <w:r>
        <w:rPr>
          <w:rFonts w:asciiTheme="minorBidi" w:hAnsiTheme="minorBidi"/>
          <w:sz w:val="30"/>
          <w:szCs w:val="30"/>
        </w:rPr>
        <w:t xml:space="preserve">s the COVID-19 situation </w:t>
      </w:r>
      <w:r w:rsidR="00DE24B1">
        <w:rPr>
          <w:rFonts w:asciiTheme="minorBidi" w:hAnsiTheme="minorBidi"/>
          <w:sz w:val="30"/>
          <w:szCs w:val="30"/>
        </w:rPr>
        <w:t xml:space="preserve">gradually eases </w:t>
      </w:r>
      <w:r w:rsidR="00B36483">
        <w:rPr>
          <w:rFonts w:asciiTheme="minorBidi" w:hAnsiTheme="minorBidi"/>
          <w:sz w:val="30"/>
          <w:szCs w:val="30"/>
        </w:rPr>
        <w:t>in Thailand and the rest of the world</w:t>
      </w:r>
      <w:r w:rsidR="000224CB">
        <w:rPr>
          <w:rFonts w:asciiTheme="minorBidi" w:hAnsiTheme="minorBidi"/>
          <w:sz w:val="30"/>
          <w:szCs w:val="30"/>
        </w:rPr>
        <w:t>,</w:t>
      </w:r>
      <w:r w:rsidR="00B36483">
        <w:rPr>
          <w:rFonts w:asciiTheme="minorBidi" w:hAnsiTheme="minorBidi"/>
          <w:sz w:val="30"/>
          <w:szCs w:val="30"/>
        </w:rPr>
        <w:t xml:space="preserve"> </w:t>
      </w:r>
      <w:r w:rsidR="003B11F9">
        <w:rPr>
          <w:rFonts w:asciiTheme="minorBidi" w:hAnsiTheme="minorBidi"/>
          <w:sz w:val="30"/>
          <w:szCs w:val="30"/>
        </w:rPr>
        <w:t xml:space="preserve">the </w:t>
      </w:r>
      <w:r w:rsidR="00B36483" w:rsidRPr="003B11F9">
        <w:rPr>
          <w:rFonts w:asciiTheme="minorBidi" w:hAnsiTheme="minorBidi"/>
          <w:sz w:val="30"/>
          <w:szCs w:val="30"/>
        </w:rPr>
        <w:t>government</w:t>
      </w:r>
      <w:r w:rsidR="003B11F9">
        <w:rPr>
          <w:rFonts w:asciiTheme="minorBidi" w:hAnsiTheme="minorBidi"/>
          <w:sz w:val="30"/>
          <w:szCs w:val="30"/>
        </w:rPr>
        <w:t xml:space="preserve"> is</w:t>
      </w:r>
      <w:r w:rsidR="000224CB">
        <w:rPr>
          <w:rFonts w:asciiTheme="minorBidi" w:hAnsiTheme="minorBidi"/>
          <w:sz w:val="30"/>
          <w:szCs w:val="30"/>
        </w:rPr>
        <w:t xml:space="preserve"> </w:t>
      </w:r>
      <w:r w:rsidR="00B57478" w:rsidRPr="00AD050E">
        <w:rPr>
          <w:rFonts w:asciiTheme="minorBidi" w:hAnsiTheme="minorBidi"/>
          <w:b/>
          <w:bCs/>
          <w:sz w:val="30"/>
          <w:szCs w:val="30"/>
        </w:rPr>
        <w:t>reopen</w:t>
      </w:r>
      <w:r w:rsidR="000224CB" w:rsidRPr="00AD050E">
        <w:rPr>
          <w:rFonts w:asciiTheme="minorBidi" w:hAnsiTheme="minorBidi"/>
          <w:b/>
          <w:bCs/>
          <w:sz w:val="30"/>
          <w:szCs w:val="30"/>
        </w:rPr>
        <w:t>ing</w:t>
      </w:r>
      <w:r w:rsidR="00B57478" w:rsidRPr="00AD050E">
        <w:rPr>
          <w:rFonts w:asciiTheme="minorBidi" w:hAnsiTheme="minorBidi"/>
          <w:b/>
          <w:bCs/>
          <w:sz w:val="30"/>
          <w:szCs w:val="30"/>
        </w:rPr>
        <w:t xml:space="preserve"> </w:t>
      </w:r>
      <w:r w:rsidR="003B11F9">
        <w:rPr>
          <w:rFonts w:asciiTheme="minorBidi" w:hAnsiTheme="minorBidi"/>
          <w:b/>
          <w:bCs/>
          <w:sz w:val="30"/>
          <w:szCs w:val="30"/>
        </w:rPr>
        <w:t>its</w:t>
      </w:r>
      <w:r w:rsidR="00BA5E18">
        <w:rPr>
          <w:rFonts w:asciiTheme="minorBidi" w:hAnsiTheme="minorBidi"/>
          <w:b/>
          <w:bCs/>
          <w:sz w:val="30"/>
          <w:szCs w:val="30"/>
        </w:rPr>
        <w:t xml:space="preserve"> </w:t>
      </w:r>
      <w:r w:rsidR="00B57478" w:rsidRPr="00AD050E">
        <w:rPr>
          <w:rFonts w:asciiTheme="minorBidi" w:hAnsiTheme="minorBidi"/>
          <w:b/>
          <w:bCs/>
          <w:sz w:val="30"/>
          <w:szCs w:val="30"/>
        </w:rPr>
        <w:t>borders</w:t>
      </w:r>
      <w:r w:rsidR="00AD050E" w:rsidRPr="00AD050E">
        <w:rPr>
          <w:rFonts w:asciiTheme="minorBidi" w:hAnsiTheme="minorBidi"/>
          <w:b/>
          <w:bCs/>
          <w:sz w:val="30"/>
          <w:szCs w:val="30"/>
        </w:rPr>
        <w:t xml:space="preserve"> with</w:t>
      </w:r>
      <w:r w:rsidR="00AD050E" w:rsidRPr="00AD050E">
        <w:rPr>
          <w:rFonts w:asciiTheme="minorBidi" w:hAnsiTheme="minorBidi" w:hint="eastAsia"/>
          <w:b/>
          <w:bCs/>
          <w:sz w:val="30"/>
          <w:szCs w:val="30"/>
        </w:rPr>
        <w:t xml:space="preserve"> </w:t>
      </w:r>
      <w:r w:rsidR="00F37E0A" w:rsidRPr="00AD050E">
        <w:rPr>
          <w:rFonts w:asciiTheme="minorBidi" w:hAnsiTheme="minorBidi"/>
          <w:b/>
          <w:bCs/>
          <w:sz w:val="30"/>
          <w:szCs w:val="30"/>
        </w:rPr>
        <w:t>econom</w:t>
      </w:r>
      <w:r w:rsidR="009F566C" w:rsidRPr="00AD050E">
        <w:rPr>
          <w:rFonts w:asciiTheme="minorBidi" w:hAnsiTheme="minorBidi"/>
          <w:b/>
          <w:bCs/>
          <w:sz w:val="30"/>
          <w:szCs w:val="30"/>
        </w:rPr>
        <w:t>ic</w:t>
      </w:r>
      <w:r w:rsidR="00F37E0A" w:rsidRPr="00AD050E">
        <w:rPr>
          <w:rFonts w:asciiTheme="minorBidi" w:hAnsiTheme="minorBidi"/>
          <w:b/>
          <w:bCs/>
          <w:sz w:val="30"/>
          <w:szCs w:val="30"/>
        </w:rPr>
        <w:t xml:space="preserve"> recovery</w:t>
      </w:r>
      <w:r w:rsidR="009F566C" w:rsidRPr="00AD050E">
        <w:rPr>
          <w:rFonts w:asciiTheme="minorBidi" w:hAnsiTheme="minorBidi"/>
          <w:b/>
          <w:bCs/>
          <w:sz w:val="30"/>
          <w:szCs w:val="30"/>
        </w:rPr>
        <w:t xml:space="preserve"> signals</w:t>
      </w:r>
      <w:r w:rsidR="00FF6E9D">
        <w:rPr>
          <w:rFonts w:asciiTheme="minorBidi" w:hAnsiTheme="minorBidi"/>
          <w:sz w:val="30"/>
          <w:szCs w:val="30"/>
        </w:rPr>
        <w:t xml:space="preserve"> echo</w:t>
      </w:r>
      <w:r w:rsidR="00AD050E">
        <w:rPr>
          <w:rFonts w:asciiTheme="minorBidi" w:hAnsiTheme="minorBidi"/>
          <w:sz w:val="30"/>
          <w:szCs w:val="30"/>
        </w:rPr>
        <w:t>ing</w:t>
      </w:r>
      <w:r w:rsidR="00FF6E9D">
        <w:rPr>
          <w:rFonts w:asciiTheme="minorBidi" w:hAnsiTheme="minorBidi"/>
          <w:sz w:val="30"/>
          <w:szCs w:val="30"/>
        </w:rPr>
        <w:t xml:space="preserve"> </w:t>
      </w:r>
      <w:r w:rsidR="00AD050E">
        <w:rPr>
          <w:rFonts w:asciiTheme="minorBidi" w:hAnsiTheme="minorBidi"/>
          <w:sz w:val="30"/>
          <w:szCs w:val="30"/>
        </w:rPr>
        <w:t>across</w:t>
      </w:r>
      <w:r w:rsidR="00FF6E9D">
        <w:rPr>
          <w:rFonts w:asciiTheme="minorBidi" w:hAnsiTheme="minorBidi"/>
          <w:sz w:val="30"/>
          <w:szCs w:val="30"/>
        </w:rPr>
        <w:t xml:space="preserve"> the </w:t>
      </w:r>
      <w:r w:rsidR="00910A14">
        <w:rPr>
          <w:rFonts w:asciiTheme="minorBidi" w:hAnsiTheme="minorBidi"/>
          <w:sz w:val="30"/>
          <w:szCs w:val="30"/>
        </w:rPr>
        <w:t>globe</w:t>
      </w:r>
      <w:r w:rsidR="00AD050E">
        <w:rPr>
          <w:rFonts w:asciiTheme="minorBidi" w:hAnsiTheme="minorBidi"/>
          <w:sz w:val="30"/>
          <w:szCs w:val="30"/>
        </w:rPr>
        <w:t xml:space="preserve">. This </w:t>
      </w:r>
      <w:r w:rsidR="00FF6E9D">
        <w:rPr>
          <w:rFonts w:asciiTheme="minorBidi" w:hAnsiTheme="minorBidi"/>
          <w:sz w:val="30"/>
          <w:szCs w:val="30"/>
        </w:rPr>
        <w:t xml:space="preserve">is the opportunity for the </w:t>
      </w:r>
      <w:r w:rsidR="00FF6E9D" w:rsidRPr="00EB1C8F">
        <w:rPr>
          <w:rFonts w:asciiTheme="minorBidi" w:hAnsiTheme="minorBidi"/>
          <w:b/>
          <w:bCs/>
          <w:sz w:val="30"/>
          <w:szCs w:val="30"/>
        </w:rPr>
        <w:t>business sector</w:t>
      </w:r>
      <w:r w:rsidR="00FF6E9D">
        <w:rPr>
          <w:rFonts w:asciiTheme="minorBidi" w:hAnsiTheme="minorBidi"/>
          <w:sz w:val="30"/>
          <w:szCs w:val="30"/>
        </w:rPr>
        <w:t xml:space="preserve"> to </w:t>
      </w:r>
      <w:r w:rsidR="002A5DA7">
        <w:rPr>
          <w:rFonts w:asciiTheme="minorBidi" w:hAnsiTheme="minorBidi"/>
          <w:sz w:val="30"/>
          <w:szCs w:val="30"/>
        </w:rPr>
        <w:t xml:space="preserve">restore </w:t>
      </w:r>
      <w:r w:rsidR="004C6468">
        <w:rPr>
          <w:rFonts w:asciiTheme="minorBidi" w:hAnsiTheme="minorBidi"/>
          <w:sz w:val="30"/>
          <w:szCs w:val="30"/>
        </w:rPr>
        <w:t>position</w:t>
      </w:r>
      <w:r w:rsidR="004B1203">
        <w:rPr>
          <w:rFonts w:asciiTheme="minorBidi" w:hAnsiTheme="minorBidi"/>
          <w:sz w:val="30"/>
          <w:szCs w:val="30"/>
        </w:rPr>
        <w:t xml:space="preserve">s </w:t>
      </w:r>
      <w:r w:rsidR="0050066D">
        <w:rPr>
          <w:rFonts w:asciiTheme="minorBidi" w:hAnsiTheme="minorBidi"/>
          <w:sz w:val="30"/>
          <w:szCs w:val="30"/>
        </w:rPr>
        <w:t xml:space="preserve">following the prolonged COVID-19 </w:t>
      </w:r>
      <w:r w:rsidR="000224CB">
        <w:rPr>
          <w:rFonts w:asciiTheme="minorBidi" w:hAnsiTheme="minorBidi"/>
          <w:sz w:val="30"/>
          <w:szCs w:val="30"/>
        </w:rPr>
        <w:t>setbacks</w:t>
      </w:r>
      <w:r w:rsidR="00D45609">
        <w:rPr>
          <w:rFonts w:asciiTheme="minorBidi" w:hAnsiTheme="minorBidi"/>
          <w:sz w:val="30"/>
          <w:szCs w:val="30"/>
        </w:rPr>
        <w:t xml:space="preserve"> for 2 years</w:t>
      </w:r>
      <w:r w:rsidR="000224CB">
        <w:rPr>
          <w:rFonts w:asciiTheme="minorBidi" w:hAnsiTheme="minorBidi"/>
          <w:sz w:val="30"/>
          <w:szCs w:val="30"/>
        </w:rPr>
        <w:t>,</w:t>
      </w:r>
      <w:r w:rsidR="00D45609">
        <w:rPr>
          <w:rFonts w:asciiTheme="minorBidi" w:hAnsiTheme="minorBidi"/>
          <w:sz w:val="30"/>
          <w:szCs w:val="30"/>
        </w:rPr>
        <w:t xml:space="preserve"> since </w:t>
      </w:r>
      <w:r w:rsidR="000224CB">
        <w:rPr>
          <w:rFonts w:asciiTheme="minorBidi" w:hAnsiTheme="minorBidi"/>
          <w:sz w:val="30"/>
          <w:szCs w:val="30"/>
        </w:rPr>
        <w:t xml:space="preserve">late </w:t>
      </w:r>
      <w:r w:rsidR="00D45609">
        <w:rPr>
          <w:rFonts w:asciiTheme="minorBidi" w:hAnsiTheme="minorBidi"/>
          <w:sz w:val="30"/>
          <w:szCs w:val="30"/>
        </w:rPr>
        <w:t xml:space="preserve">2019. </w:t>
      </w:r>
      <w:r w:rsidR="00EF73E3" w:rsidRPr="00EB1C8F">
        <w:rPr>
          <w:rFonts w:asciiTheme="minorBidi" w:hAnsiTheme="minorBidi"/>
          <w:b/>
          <w:bCs/>
          <w:sz w:val="30"/>
          <w:szCs w:val="30"/>
        </w:rPr>
        <w:t>Mr. Roongrote R</w:t>
      </w:r>
      <w:r w:rsidR="00040D09" w:rsidRPr="00EB1C8F">
        <w:rPr>
          <w:rFonts w:asciiTheme="minorBidi" w:hAnsiTheme="minorBidi"/>
          <w:b/>
          <w:bCs/>
          <w:sz w:val="30"/>
          <w:szCs w:val="30"/>
        </w:rPr>
        <w:t>angsiyopash,</w:t>
      </w:r>
      <w:r w:rsidR="00040D09">
        <w:rPr>
          <w:rFonts w:asciiTheme="minorBidi" w:hAnsiTheme="minorBidi"/>
          <w:sz w:val="30"/>
          <w:szCs w:val="30"/>
        </w:rPr>
        <w:t xml:space="preserve"> President</w:t>
      </w:r>
      <w:r w:rsidR="006D684D">
        <w:rPr>
          <w:rFonts w:asciiTheme="minorBidi" w:hAnsiTheme="minorBidi"/>
          <w:sz w:val="30"/>
          <w:szCs w:val="30"/>
        </w:rPr>
        <w:t xml:space="preserve"> and CEO</w:t>
      </w:r>
      <w:r w:rsidR="000224CB">
        <w:rPr>
          <w:rFonts w:asciiTheme="minorBidi" w:hAnsiTheme="minorBidi"/>
          <w:sz w:val="30"/>
          <w:szCs w:val="30"/>
        </w:rPr>
        <w:t xml:space="preserve"> of</w:t>
      </w:r>
      <w:r w:rsidR="006D684D">
        <w:rPr>
          <w:rFonts w:asciiTheme="minorBidi" w:hAnsiTheme="minorBidi"/>
          <w:sz w:val="30"/>
          <w:szCs w:val="30"/>
        </w:rPr>
        <w:t xml:space="preserve"> SCG, forecasts that the </w:t>
      </w:r>
      <w:r w:rsidR="000224CB">
        <w:rPr>
          <w:rFonts w:asciiTheme="minorBidi" w:hAnsiTheme="minorBidi"/>
          <w:sz w:val="30"/>
          <w:szCs w:val="30"/>
        </w:rPr>
        <w:t>nation’s</w:t>
      </w:r>
      <w:r w:rsidR="006D684D">
        <w:rPr>
          <w:rFonts w:asciiTheme="minorBidi" w:hAnsiTheme="minorBidi"/>
          <w:sz w:val="30"/>
          <w:szCs w:val="30"/>
        </w:rPr>
        <w:t xml:space="preserve"> reopening will </w:t>
      </w:r>
      <w:r w:rsidR="00502720">
        <w:rPr>
          <w:rFonts w:asciiTheme="minorBidi" w:hAnsiTheme="minorBidi"/>
          <w:sz w:val="30"/>
          <w:szCs w:val="30"/>
        </w:rPr>
        <w:t xml:space="preserve">increase product and service </w:t>
      </w:r>
      <w:r w:rsidR="00502720" w:rsidRPr="00EB1C8F">
        <w:rPr>
          <w:rFonts w:asciiTheme="minorBidi" w:hAnsiTheme="minorBidi"/>
          <w:b/>
          <w:bCs/>
          <w:sz w:val="30"/>
          <w:szCs w:val="30"/>
        </w:rPr>
        <w:t>demands</w:t>
      </w:r>
      <w:r w:rsidR="00502720">
        <w:rPr>
          <w:rFonts w:asciiTheme="minorBidi" w:hAnsiTheme="minorBidi"/>
          <w:sz w:val="30"/>
          <w:szCs w:val="30"/>
        </w:rPr>
        <w:t xml:space="preserve"> </w:t>
      </w:r>
      <w:r w:rsidR="00502720" w:rsidRPr="00EB1C8F">
        <w:rPr>
          <w:rFonts w:asciiTheme="minorBidi" w:hAnsiTheme="minorBidi"/>
          <w:b/>
          <w:bCs/>
          <w:sz w:val="30"/>
          <w:szCs w:val="30"/>
        </w:rPr>
        <w:t xml:space="preserve">towards the </w:t>
      </w:r>
      <w:r w:rsidR="000224CB">
        <w:rPr>
          <w:rFonts w:asciiTheme="minorBidi" w:hAnsiTheme="minorBidi"/>
          <w:b/>
          <w:bCs/>
          <w:sz w:val="30"/>
          <w:szCs w:val="30"/>
        </w:rPr>
        <w:t xml:space="preserve">rest of </w:t>
      </w:r>
      <w:r w:rsidR="00502720" w:rsidRPr="00EB1C8F">
        <w:rPr>
          <w:rFonts w:asciiTheme="minorBidi" w:hAnsiTheme="minorBidi"/>
          <w:b/>
          <w:bCs/>
          <w:sz w:val="30"/>
          <w:szCs w:val="30"/>
        </w:rPr>
        <w:t xml:space="preserve">2021 and </w:t>
      </w:r>
      <w:r w:rsidR="000224CB">
        <w:rPr>
          <w:rFonts w:asciiTheme="minorBidi" w:hAnsiTheme="minorBidi"/>
          <w:b/>
          <w:bCs/>
          <w:sz w:val="30"/>
          <w:szCs w:val="30"/>
        </w:rPr>
        <w:t>ripple</w:t>
      </w:r>
      <w:r w:rsidR="00502720" w:rsidRPr="00EB1C8F">
        <w:rPr>
          <w:rFonts w:asciiTheme="minorBidi" w:hAnsiTheme="minorBidi"/>
          <w:b/>
          <w:bCs/>
          <w:sz w:val="30"/>
          <w:szCs w:val="30"/>
        </w:rPr>
        <w:t xml:space="preserve"> to </w:t>
      </w:r>
      <w:r w:rsidR="000224CB">
        <w:rPr>
          <w:rFonts w:asciiTheme="minorBidi" w:hAnsiTheme="minorBidi"/>
          <w:b/>
          <w:bCs/>
          <w:sz w:val="30"/>
          <w:szCs w:val="30"/>
        </w:rPr>
        <w:t xml:space="preserve">early </w:t>
      </w:r>
      <w:r w:rsidR="00EB1C8F" w:rsidRPr="00EB1C8F">
        <w:rPr>
          <w:rFonts w:asciiTheme="minorBidi" w:hAnsiTheme="minorBidi"/>
          <w:b/>
          <w:bCs/>
          <w:sz w:val="30"/>
          <w:szCs w:val="30"/>
        </w:rPr>
        <w:t>2022.</w:t>
      </w:r>
    </w:p>
    <w:p w14:paraId="425816D1" w14:textId="561420A8" w:rsidR="00866441" w:rsidRPr="00D85F20" w:rsidRDefault="00866441" w:rsidP="00AD050E">
      <w:pPr>
        <w:ind w:firstLine="720"/>
        <w:jc w:val="thaiDistribute"/>
        <w:rPr>
          <w:rFonts w:asciiTheme="minorBidi" w:hAnsiTheme="minorBidi"/>
          <w:sz w:val="30"/>
          <w:szCs w:val="30"/>
        </w:rPr>
      </w:pPr>
      <w:r>
        <w:rPr>
          <w:rFonts w:asciiTheme="minorBidi" w:hAnsiTheme="minorBidi"/>
          <w:sz w:val="30"/>
          <w:szCs w:val="30"/>
        </w:rPr>
        <w:t xml:space="preserve">Nevertheless, the </w:t>
      </w:r>
      <w:r w:rsidR="00410D6E">
        <w:rPr>
          <w:rFonts w:asciiTheme="minorBidi" w:hAnsiTheme="minorBidi"/>
          <w:sz w:val="30"/>
          <w:szCs w:val="30"/>
        </w:rPr>
        <w:t xml:space="preserve">current </w:t>
      </w:r>
      <w:r>
        <w:rPr>
          <w:rFonts w:asciiTheme="minorBidi" w:hAnsiTheme="minorBidi"/>
          <w:sz w:val="30"/>
          <w:szCs w:val="30"/>
        </w:rPr>
        <w:t xml:space="preserve">risk </w:t>
      </w:r>
      <w:r w:rsidR="00410D6E">
        <w:rPr>
          <w:rFonts w:asciiTheme="minorBidi" w:hAnsiTheme="minorBidi"/>
          <w:sz w:val="30"/>
          <w:szCs w:val="30"/>
        </w:rPr>
        <w:t xml:space="preserve">which will </w:t>
      </w:r>
      <w:r w:rsidR="000224CB">
        <w:rPr>
          <w:rFonts w:asciiTheme="minorBidi" w:hAnsiTheme="minorBidi"/>
          <w:sz w:val="30"/>
          <w:szCs w:val="30"/>
        </w:rPr>
        <w:t>also extend</w:t>
      </w:r>
      <w:r w:rsidR="00572F44">
        <w:rPr>
          <w:rFonts w:asciiTheme="minorBidi" w:hAnsiTheme="minorBidi"/>
          <w:sz w:val="30"/>
          <w:szCs w:val="30"/>
        </w:rPr>
        <w:t xml:space="preserve"> to early 2022 is </w:t>
      </w:r>
      <w:r w:rsidR="00572F44" w:rsidRPr="00AB1CFE">
        <w:rPr>
          <w:rFonts w:asciiTheme="minorBidi" w:hAnsiTheme="minorBidi"/>
          <w:b/>
          <w:bCs/>
          <w:sz w:val="30"/>
          <w:szCs w:val="30"/>
        </w:rPr>
        <w:t>energy costs</w:t>
      </w:r>
      <w:r w:rsidR="007156FF">
        <w:rPr>
          <w:rFonts w:asciiTheme="minorBidi" w:hAnsiTheme="minorBidi"/>
          <w:sz w:val="30"/>
          <w:szCs w:val="30"/>
        </w:rPr>
        <w:t xml:space="preserve"> </w:t>
      </w:r>
      <w:r w:rsidR="00572F44">
        <w:rPr>
          <w:rFonts w:asciiTheme="minorBidi" w:hAnsiTheme="minorBidi"/>
          <w:sz w:val="30"/>
          <w:szCs w:val="30"/>
        </w:rPr>
        <w:t xml:space="preserve">especially </w:t>
      </w:r>
      <w:r w:rsidR="007156FF">
        <w:rPr>
          <w:rFonts w:asciiTheme="minorBidi" w:hAnsiTheme="minorBidi"/>
          <w:sz w:val="30"/>
          <w:szCs w:val="30"/>
        </w:rPr>
        <w:t xml:space="preserve">fuel and </w:t>
      </w:r>
      <w:r w:rsidR="00572F44" w:rsidRPr="00AB1CFE">
        <w:rPr>
          <w:rFonts w:asciiTheme="minorBidi" w:hAnsiTheme="minorBidi"/>
          <w:b/>
          <w:bCs/>
          <w:sz w:val="30"/>
          <w:szCs w:val="30"/>
        </w:rPr>
        <w:t>raw materials costs</w:t>
      </w:r>
      <w:r w:rsidR="00572F44">
        <w:rPr>
          <w:rFonts w:asciiTheme="minorBidi" w:hAnsiTheme="minorBidi"/>
          <w:sz w:val="30"/>
          <w:szCs w:val="30"/>
        </w:rPr>
        <w:t xml:space="preserve"> </w:t>
      </w:r>
      <w:r w:rsidR="007156FF">
        <w:rPr>
          <w:rFonts w:asciiTheme="minorBidi" w:hAnsiTheme="minorBidi"/>
          <w:sz w:val="30"/>
          <w:szCs w:val="30"/>
        </w:rPr>
        <w:t>that</w:t>
      </w:r>
      <w:r w:rsidR="00572F44">
        <w:rPr>
          <w:rFonts w:asciiTheme="minorBidi" w:hAnsiTheme="minorBidi"/>
          <w:sz w:val="30"/>
          <w:szCs w:val="30"/>
        </w:rPr>
        <w:t xml:space="preserve"> ha</w:t>
      </w:r>
      <w:r w:rsidR="00BA5E18">
        <w:rPr>
          <w:rFonts w:asciiTheme="minorBidi" w:hAnsiTheme="minorBidi"/>
          <w:sz w:val="30"/>
          <w:szCs w:val="30"/>
        </w:rPr>
        <w:t>ve</w:t>
      </w:r>
      <w:r w:rsidR="00572F44">
        <w:rPr>
          <w:rFonts w:asciiTheme="minorBidi" w:hAnsiTheme="minorBidi"/>
          <w:sz w:val="30"/>
          <w:szCs w:val="30"/>
        </w:rPr>
        <w:t xml:space="preserve"> </w:t>
      </w:r>
      <w:r w:rsidR="005D4AFF">
        <w:rPr>
          <w:rFonts w:asciiTheme="minorBidi" w:hAnsiTheme="minorBidi"/>
          <w:sz w:val="30"/>
          <w:szCs w:val="30"/>
        </w:rPr>
        <w:t>immensely increase</w:t>
      </w:r>
      <w:r w:rsidR="00BA5E18">
        <w:rPr>
          <w:rFonts w:asciiTheme="minorBidi" w:hAnsiTheme="minorBidi"/>
          <w:sz w:val="30"/>
          <w:szCs w:val="30"/>
        </w:rPr>
        <w:t>d</w:t>
      </w:r>
      <w:r w:rsidR="005D4AFF">
        <w:rPr>
          <w:rFonts w:asciiTheme="minorBidi" w:hAnsiTheme="minorBidi"/>
          <w:sz w:val="30"/>
          <w:szCs w:val="30"/>
        </w:rPr>
        <w:t xml:space="preserve">. This is a result of surging demand </w:t>
      </w:r>
      <w:r w:rsidR="008B6A06">
        <w:rPr>
          <w:rFonts w:asciiTheme="minorBidi" w:hAnsiTheme="minorBidi"/>
          <w:sz w:val="30"/>
          <w:szCs w:val="30"/>
        </w:rPr>
        <w:t>from</w:t>
      </w:r>
      <w:r w:rsidR="00BA5E18">
        <w:rPr>
          <w:rFonts w:asciiTheme="minorBidi" w:hAnsiTheme="minorBidi"/>
          <w:sz w:val="30"/>
          <w:szCs w:val="30"/>
        </w:rPr>
        <w:t xml:space="preserve"> </w:t>
      </w:r>
      <w:r w:rsidR="007C1F08">
        <w:rPr>
          <w:rFonts w:asciiTheme="minorBidi" w:hAnsiTheme="minorBidi"/>
          <w:sz w:val="30"/>
          <w:szCs w:val="30"/>
        </w:rPr>
        <w:t xml:space="preserve">the </w:t>
      </w:r>
      <w:r w:rsidR="008B6A06">
        <w:rPr>
          <w:rFonts w:asciiTheme="minorBidi" w:hAnsiTheme="minorBidi"/>
          <w:sz w:val="30"/>
          <w:szCs w:val="30"/>
        </w:rPr>
        <w:t>countr</w:t>
      </w:r>
      <w:r w:rsidR="007C1F08">
        <w:rPr>
          <w:rFonts w:asciiTheme="minorBidi" w:hAnsiTheme="minorBidi"/>
          <w:sz w:val="30"/>
          <w:szCs w:val="30"/>
        </w:rPr>
        <w:t>y’s</w:t>
      </w:r>
      <w:r w:rsidR="00BA5E18">
        <w:rPr>
          <w:rFonts w:asciiTheme="minorBidi" w:hAnsiTheme="minorBidi"/>
          <w:sz w:val="30"/>
          <w:szCs w:val="30"/>
        </w:rPr>
        <w:t xml:space="preserve"> </w:t>
      </w:r>
      <w:r w:rsidR="008B6A06">
        <w:rPr>
          <w:rFonts w:asciiTheme="minorBidi" w:hAnsiTheme="minorBidi"/>
          <w:sz w:val="30"/>
          <w:szCs w:val="30"/>
        </w:rPr>
        <w:t>reopening scheme</w:t>
      </w:r>
      <w:r w:rsidR="007156FF">
        <w:rPr>
          <w:rFonts w:asciiTheme="minorBidi" w:hAnsiTheme="minorBidi"/>
          <w:sz w:val="30"/>
          <w:szCs w:val="30"/>
        </w:rPr>
        <w:t>s</w:t>
      </w:r>
      <w:r w:rsidR="008B6A06">
        <w:rPr>
          <w:rFonts w:asciiTheme="minorBidi" w:hAnsiTheme="minorBidi"/>
          <w:sz w:val="30"/>
          <w:szCs w:val="30"/>
        </w:rPr>
        <w:t xml:space="preserve"> </w:t>
      </w:r>
      <w:r w:rsidR="007156FF">
        <w:rPr>
          <w:rFonts w:asciiTheme="minorBidi" w:hAnsiTheme="minorBidi"/>
          <w:sz w:val="30"/>
          <w:szCs w:val="30"/>
        </w:rPr>
        <w:t>that</w:t>
      </w:r>
      <w:r w:rsidR="008B6A06">
        <w:rPr>
          <w:rFonts w:asciiTheme="minorBidi" w:hAnsiTheme="minorBidi"/>
          <w:sz w:val="30"/>
          <w:szCs w:val="30"/>
        </w:rPr>
        <w:t xml:space="preserve"> ha</w:t>
      </w:r>
      <w:r w:rsidR="00BA5E18">
        <w:rPr>
          <w:rFonts w:asciiTheme="minorBidi" w:hAnsiTheme="minorBidi"/>
          <w:sz w:val="30"/>
          <w:szCs w:val="30"/>
        </w:rPr>
        <w:t>ve</w:t>
      </w:r>
      <w:r w:rsidR="008B6A06">
        <w:rPr>
          <w:rFonts w:asciiTheme="minorBidi" w:hAnsiTheme="minorBidi"/>
          <w:sz w:val="30"/>
          <w:szCs w:val="30"/>
        </w:rPr>
        <w:t xml:space="preserve"> caused</w:t>
      </w:r>
      <w:r w:rsidR="008B6A06" w:rsidRPr="00AB1CFE">
        <w:rPr>
          <w:rFonts w:asciiTheme="minorBidi" w:hAnsiTheme="minorBidi"/>
          <w:b/>
          <w:bCs/>
          <w:sz w:val="30"/>
          <w:szCs w:val="30"/>
        </w:rPr>
        <w:t xml:space="preserve"> inflation (</w:t>
      </w:r>
      <w:r w:rsidR="00313C88" w:rsidRPr="00AB1CFE">
        <w:rPr>
          <w:rFonts w:asciiTheme="minorBidi" w:hAnsiTheme="minorBidi"/>
          <w:b/>
          <w:bCs/>
          <w:sz w:val="30"/>
          <w:szCs w:val="30"/>
        </w:rPr>
        <w:t>product price</w:t>
      </w:r>
      <w:r w:rsidR="00AB1CFE" w:rsidRPr="00AB1CFE">
        <w:rPr>
          <w:rFonts w:asciiTheme="minorBidi" w:hAnsiTheme="minorBidi"/>
          <w:b/>
          <w:bCs/>
          <w:sz w:val="30"/>
          <w:szCs w:val="30"/>
        </w:rPr>
        <w:t>s</w:t>
      </w:r>
      <w:r w:rsidR="00313C88" w:rsidRPr="00AB1CFE">
        <w:rPr>
          <w:rFonts w:asciiTheme="minorBidi" w:hAnsiTheme="minorBidi"/>
          <w:b/>
          <w:bCs/>
          <w:sz w:val="30"/>
          <w:szCs w:val="30"/>
        </w:rPr>
        <w:t>) to sore</w:t>
      </w:r>
      <w:r w:rsidR="00313C88">
        <w:rPr>
          <w:rFonts w:asciiTheme="minorBidi" w:hAnsiTheme="minorBidi"/>
          <w:sz w:val="30"/>
          <w:szCs w:val="30"/>
        </w:rPr>
        <w:t xml:space="preserve">, thus, as costs move higher, product demand may </w:t>
      </w:r>
      <w:r w:rsidR="00DD285E">
        <w:rPr>
          <w:rFonts w:asciiTheme="minorBidi" w:hAnsiTheme="minorBidi"/>
          <w:sz w:val="30"/>
          <w:szCs w:val="30"/>
        </w:rPr>
        <w:t>decrease</w:t>
      </w:r>
      <w:r w:rsidR="007156FF">
        <w:rPr>
          <w:rFonts w:asciiTheme="minorBidi" w:hAnsiTheme="minorBidi"/>
          <w:sz w:val="30"/>
          <w:szCs w:val="30"/>
        </w:rPr>
        <w:t xml:space="preserve"> in the future</w:t>
      </w:r>
      <w:r w:rsidR="00DD285E">
        <w:rPr>
          <w:rFonts w:asciiTheme="minorBidi" w:hAnsiTheme="minorBidi"/>
          <w:sz w:val="30"/>
          <w:szCs w:val="30"/>
        </w:rPr>
        <w:t xml:space="preserve">. Therefore, </w:t>
      </w:r>
      <w:r w:rsidR="00DD285E" w:rsidRPr="00D85DC5">
        <w:rPr>
          <w:rFonts w:asciiTheme="minorBidi" w:hAnsiTheme="minorBidi"/>
          <w:b/>
          <w:bCs/>
          <w:sz w:val="30"/>
          <w:szCs w:val="30"/>
        </w:rPr>
        <w:t xml:space="preserve">SCG must </w:t>
      </w:r>
      <w:r w:rsidR="007156FF">
        <w:rPr>
          <w:rFonts w:asciiTheme="minorBidi" w:hAnsiTheme="minorBidi"/>
          <w:b/>
          <w:bCs/>
          <w:sz w:val="30"/>
          <w:szCs w:val="30"/>
        </w:rPr>
        <w:t xml:space="preserve">accelerate </w:t>
      </w:r>
      <w:r w:rsidR="00273EC0" w:rsidRPr="00D85DC5">
        <w:rPr>
          <w:rFonts w:asciiTheme="minorBidi" w:hAnsiTheme="minorBidi"/>
          <w:b/>
          <w:bCs/>
          <w:sz w:val="30"/>
          <w:szCs w:val="30"/>
        </w:rPr>
        <w:t>risk management strategies</w:t>
      </w:r>
      <w:r w:rsidR="00273EC0" w:rsidRPr="00D85DC5">
        <w:rPr>
          <w:rFonts w:asciiTheme="minorBidi" w:hAnsiTheme="minorBidi"/>
          <w:sz w:val="30"/>
          <w:szCs w:val="30"/>
        </w:rPr>
        <w:t xml:space="preserve"> </w:t>
      </w:r>
      <w:r w:rsidR="007156FF">
        <w:rPr>
          <w:rFonts w:asciiTheme="minorBidi" w:hAnsiTheme="minorBidi"/>
          <w:sz w:val="30"/>
          <w:szCs w:val="30"/>
        </w:rPr>
        <w:t xml:space="preserve">for the </w:t>
      </w:r>
      <w:r w:rsidR="00273EC0" w:rsidRPr="00D85DC5">
        <w:rPr>
          <w:rFonts w:asciiTheme="minorBidi" w:hAnsiTheme="minorBidi"/>
          <w:b/>
          <w:bCs/>
          <w:sz w:val="30"/>
          <w:szCs w:val="30"/>
        </w:rPr>
        <w:t xml:space="preserve">reduction of </w:t>
      </w:r>
      <w:r w:rsidR="00DE709B" w:rsidRPr="00D85DC5">
        <w:rPr>
          <w:rFonts w:asciiTheme="minorBidi" w:hAnsiTheme="minorBidi"/>
          <w:b/>
          <w:bCs/>
          <w:sz w:val="30"/>
          <w:szCs w:val="30"/>
        </w:rPr>
        <w:t>energy costs in the manufacturing process, logistics, and proceed with innovati</w:t>
      </w:r>
      <w:r w:rsidR="00AB1CFE" w:rsidRPr="00D85DC5">
        <w:rPr>
          <w:rFonts w:asciiTheme="minorBidi" w:hAnsiTheme="minorBidi"/>
          <w:b/>
          <w:bCs/>
          <w:sz w:val="30"/>
          <w:szCs w:val="30"/>
        </w:rPr>
        <w:t>on</w:t>
      </w:r>
      <w:r w:rsidR="00BA5E18">
        <w:rPr>
          <w:rFonts w:asciiTheme="minorBidi" w:hAnsiTheme="minorBidi"/>
          <w:b/>
          <w:bCs/>
          <w:sz w:val="30"/>
          <w:szCs w:val="30"/>
        </w:rPr>
        <w:t>s</w:t>
      </w:r>
      <w:r w:rsidR="00AB1CFE" w:rsidRPr="00D85DC5">
        <w:rPr>
          <w:rFonts w:asciiTheme="minorBidi" w:hAnsiTheme="minorBidi"/>
          <w:b/>
          <w:bCs/>
          <w:sz w:val="30"/>
          <w:szCs w:val="30"/>
        </w:rPr>
        <w:t xml:space="preserve"> that are true solutions for consumers.</w:t>
      </w:r>
    </w:p>
    <w:p w14:paraId="095C8C30" w14:textId="585AF7EB" w:rsidR="00D85DC5" w:rsidRDefault="007156FF" w:rsidP="00866441">
      <w:pPr>
        <w:jc w:val="thaiDistribute"/>
        <w:rPr>
          <w:rFonts w:asciiTheme="minorBidi" w:hAnsiTheme="minorBidi"/>
          <w:b/>
          <w:bCs/>
          <w:sz w:val="30"/>
          <w:szCs w:val="30"/>
        </w:rPr>
      </w:pPr>
      <w:r>
        <w:rPr>
          <w:rFonts w:asciiTheme="minorBidi" w:hAnsiTheme="minorBidi"/>
          <w:b/>
          <w:bCs/>
          <w:sz w:val="30"/>
          <w:szCs w:val="30"/>
        </w:rPr>
        <w:t>Fast-tracking</w:t>
      </w:r>
      <w:r w:rsidR="00F14BB3">
        <w:rPr>
          <w:rFonts w:asciiTheme="minorBidi" w:hAnsiTheme="minorBidi"/>
          <w:b/>
          <w:bCs/>
          <w:sz w:val="30"/>
          <w:szCs w:val="30"/>
        </w:rPr>
        <w:t xml:space="preserve"> ESG strategies, managing </w:t>
      </w:r>
      <w:r w:rsidR="00473660">
        <w:rPr>
          <w:rFonts w:asciiTheme="minorBidi" w:hAnsiTheme="minorBidi"/>
          <w:b/>
          <w:bCs/>
          <w:sz w:val="30"/>
          <w:szCs w:val="30"/>
        </w:rPr>
        <w:t>energy and raw material costs</w:t>
      </w:r>
    </w:p>
    <w:p w14:paraId="4C22BE1E" w14:textId="4F37C3A9" w:rsidR="00D85F20" w:rsidRPr="00D85F20" w:rsidRDefault="00473660" w:rsidP="00AD050E">
      <w:pPr>
        <w:ind w:firstLine="720"/>
        <w:jc w:val="thaiDistribute"/>
        <w:rPr>
          <w:rFonts w:asciiTheme="minorBidi" w:hAnsiTheme="minorBidi"/>
          <w:sz w:val="30"/>
          <w:szCs w:val="30"/>
          <w:cs/>
        </w:rPr>
      </w:pPr>
      <w:r>
        <w:rPr>
          <w:rFonts w:asciiTheme="minorBidi" w:hAnsiTheme="minorBidi" w:hint="eastAsia"/>
          <w:sz w:val="30"/>
          <w:szCs w:val="30"/>
        </w:rPr>
        <w:t>S</w:t>
      </w:r>
      <w:r>
        <w:rPr>
          <w:rFonts w:asciiTheme="minorBidi" w:hAnsiTheme="minorBidi"/>
          <w:sz w:val="30"/>
          <w:szCs w:val="30"/>
        </w:rPr>
        <w:t xml:space="preserve">CG is speeding its </w:t>
      </w:r>
      <w:r w:rsidRPr="007156FF">
        <w:rPr>
          <w:rFonts w:asciiTheme="minorBidi" w:hAnsiTheme="minorBidi"/>
          <w:b/>
          <w:bCs/>
          <w:sz w:val="30"/>
          <w:szCs w:val="30"/>
        </w:rPr>
        <w:t>Environmental, Social</w:t>
      </w:r>
      <w:r w:rsidR="00BA5E18">
        <w:rPr>
          <w:rFonts w:asciiTheme="minorBidi" w:hAnsiTheme="minorBidi"/>
          <w:b/>
          <w:bCs/>
          <w:sz w:val="30"/>
          <w:szCs w:val="30"/>
        </w:rPr>
        <w:t>,</w:t>
      </w:r>
      <w:r w:rsidRPr="007156FF">
        <w:rPr>
          <w:rFonts w:asciiTheme="minorBidi" w:hAnsiTheme="minorBidi"/>
          <w:b/>
          <w:bCs/>
          <w:sz w:val="30"/>
          <w:szCs w:val="30"/>
        </w:rPr>
        <w:t xml:space="preserve"> and Governance (ESG) </w:t>
      </w:r>
      <w:r w:rsidR="00835D5E">
        <w:rPr>
          <w:rFonts w:asciiTheme="minorBidi" w:hAnsiTheme="minorBidi"/>
          <w:sz w:val="30"/>
          <w:szCs w:val="30"/>
        </w:rPr>
        <w:t xml:space="preserve">plans </w:t>
      </w:r>
      <w:r w:rsidR="00BA5E18">
        <w:rPr>
          <w:rFonts w:asciiTheme="minorBidi" w:hAnsiTheme="minorBidi"/>
          <w:sz w:val="30"/>
          <w:szCs w:val="30"/>
        </w:rPr>
        <w:t>by</w:t>
      </w:r>
      <w:r w:rsidR="00AE0106">
        <w:rPr>
          <w:rFonts w:asciiTheme="minorBidi" w:hAnsiTheme="minorBidi"/>
          <w:sz w:val="30"/>
          <w:szCs w:val="30"/>
        </w:rPr>
        <w:t xml:space="preserve"> </w:t>
      </w:r>
      <w:r w:rsidR="009F02EA" w:rsidRPr="009F02EA">
        <w:rPr>
          <w:rFonts w:asciiTheme="minorBidi" w:hAnsiTheme="minorBidi"/>
          <w:b/>
          <w:bCs/>
          <w:sz w:val="30"/>
          <w:szCs w:val="30"/>
        </w:rPr>
        <w:t>closing</w:t>
      </w:r>
      <w:r w:rsidR="009F02EA">
        <w:rPr>
          <w:rFonts w:asciiTheme="minorBidi" w:hAnsiTheme="minorBidi"/>
          <w:sz w:val="30"/>
          <w:szCs w:val="30"/>
        </w:rPr>
        <w:t xml:space="preserve"> </w:t>
      </w:r>
      <w:r w:rsidR="00AE0106" w:rsidRPr="007156FF">
        <w:rPr>
          <w:rFonts w:asciiTheme="minorBidi" w:hAnsiTheme="minorBidi"/>
          <w:b/>
          <w:bCs/>
          <w:sz w:val="30"/>
          <w:szCs w:val="30"/>
        </w:rPr>
        <w:t>f</w:t>
      </w:r>
      <w:r w:rsidR="00AE0106" w:rsidRPr="00D85F20">
        <w:rPr>
          <w:rFonts w:asciiTheme="minorBidi" w:hAnsiTheme="minorBidi"/>
          <w:b/>
          <w:bCs/>
          <w:sz w:val="30"/>
          <w:szCs w:val="30"/>
        </w:rPr>
        <w:t>ut</w:t>
      </w:r>
      <w:r w:rsidR="006836BB" w:rsidRPr="00D85F20">
        <w:rPr>
          <w:rFonts w:asciiTheme="minorBidi" w:hAnsiTheme="minorBidi"/>
          <w:b/>
          <w:bCs/>
          <w:sz w:val="30"/>
          <w:szCs w:val="30"/>
        </w:rPr>
        <w:t xml:space="preserve">ure fuel contracts, selecting raw materials to match the market conditions, and increasing </w:t>
      </w:r>
      <w:r w:rsidR="00D10380" w:rsidRPr="00D85F20">
        <w:rPr>
          <w:rFonts w:asciiTheme="minorBidi" w:hAnsiTheme="minorBidi"/>
          <w:b/>
          <w:bCs/>
          <w:sz w:val="30"/>
          <w:szCs w:val="30"/>
        </w:rPr>
        <w:t>the proportions of alternative energy</w:t>
      </w:r>
      <w:r w:rsidR="00D10380">
        <w:rPr>
          <w:rFonts w:asciiTheme="minorBidi" w:hAnsiTheme="minorBidi"/>
          <w:sz w:val="30"/>
          <w:szCs w:val="30"/>
        </w:rPr>
        <w:t>. In the first 8 months of 20</w:t>
      </w:r>
      <w:r w:rsidR="00C47075">
        <w:rPr>
          <w:rFonts w:asciiTheme="minorBidi" w:hAnsiTheme="minorBidi"/>
          <w:sz w:val="30"/>
          <w:szCs w:val="30"/>
        </w:rPr>
        <w:t xml:space="preserve">21, SCG’s </w:t>
      </w:r>
      <w:r w:rsidR="00D56169">
        <w:rPr>
          <w:rFonts w:asciiTheme="minorBidi" w:hAnsiTheme="minorBidi"/>
          <w:sz w:val="30"/>
          <w:szCs w:val="30"/>
        </w:rPr>
        <w:t xml:space="preserve">proportion for </w:t>
      </w:r>
      <w:r w:rsidR="00C47075">
        <w:rPr>
          <w:rFonts w:asciiTheme="minorBidi" w:hAnsiTheme="minorBidi"/>
          <w:sz w:val="30"/>
          <w:szCs w:val="30"/>
        </w:rPr>
        <w:t>biomass</w:t>
      </w:r>
      <w:r w:rsidR="005F0B39">
        <w:rPr>
          <w:rFonts w:asciiTheme="minorBidi" w:hAnsiTheme="minorBidi"/>
          <w:sz w:val="30"/>
          <w:szCs w:val="30"/>
        </w:rPr>
        <w:t xml:space="preserve"> </w:t>
      </w:r>
      <w:r w:rsidR="00D56169">
        <w:rPr>
          <w:rFonts w:asciiTheme="minorBidi" w:hAnsiTheme="minorBidi"/>
          <w:sz w:val="30"/>
          <w:szCs w:val="30"/>
        </w:rPr>
        <w:t>use</w:t>
      </w:r>
      <w:r w:rsidR="005F0B39">
        <w:rPr>
          <w:rFonts w:asciiTheme="minorBidi" w:hAnsiTheme="minorBidi"/>
          <w:sz w:val="30"/>
          <w:szCs w:val="30"/>
        </w:rPr>
        <w:t xml:space="preserve"> from agricultural waste and RDF</w:t>
      </w:r>
      <w:r w:rsidR="00D56169">
        <w:rPr>
          <w:rFonts w:asciiTheme="minorBidi" w:hAnsiTheme="minorBidi"/>
          <w:sz w:val="30"/>
          <w:szCs w:val="30"/>
        </w:rPr>
        <w:t xml:space="preserve"> was 12% </w:t>
      </w:r>
      <w:r w:rsidR="00A4625A">
        <w:rPr>
          <w:rFonts w:asciiTheme="minorBidi" w:hAnsiTheme="minorBidi"/>
          <w:sz w:val="30"/>
          <w:szCs w:val="30"/>
        </w:rPr>
        <w:t>(</w:t>
      </w:r>
      <w:r w:rsidR="002B6223">
        <w:rPr>
          <w:rFonts w:asciiTheme="minorBidi" w:hAnsiTheme="minorBidi"/>
          <w:sz w:val="30"/>
          <w:szCs w:val="30"/>
        </w:rPr>
        <w:t>the c</w:t>
      </w:r>
      <w:r w:rsidR="00A4625A">
        <w:rPr>
          <w:rFonts w:asciiTheme="minorBidi" w:hAnsiTheme="minorBidi"/>
          <w:sz w:val="30"/>
          <w:szCs w:val="30"/>
        </w:rPr>
        <w:t>ement business</w:t>
      </w:r>
      <w:r w:rsidR="002B6223">
        <w:rPr>
          <w:rFonts w:asciiTheme="minorBidi" w:hAnsiTheme="minorBidi"/>
          <w:sz w:val="30"/>
          <w:szCs w:val="30"/>
        </w:rPr>
        <w:t xml:space="preserve">’ biomass and RDF usage was 25%) </w:t>
      </w:r>
      <w:r w:rsidR="00A75270">
        <w:rPr>
          <w:rFonts w:asciiTheme="minorBidi" w:hAnsiTheme="minorBidi"/>
          <w:sz w:val="30"/>
          <w:szCs w:val="30"/>
        </w:rPr>
        <w:t>while</w:t>
      </w:r>
      <w:r w:rsidR="00406258">
        <w:rPr>
          <w:rFonts w:asciiTheme="minorBidi" w:hAnsiTheme="minorBidi"/>
          <w:sz w:val="30"/>
          <w:szCs w:val="30"/>
        </w:rPr>
        <w:t xml:space="preserve"> solar energy use accounted for 3% or 77,744 megawat</w:t>
      </w:r>
      <w:r w:rsidR="00A75270">
        <w:rPr>
          <w:rFonts w:asciiTheme="minorBidi" w:hAnsiTheme="minorBidi"/>
          <w:sz w:val="30"/>
          <w:szCs w:val="30"/>
        </w:rPr>
        <w:t xml:space="preserve">t-hours. Moreover, </w:t>
      </w:r>
      <w:r w:rsidR="00EA285B" w:rsidRPr="00C7349B">
        <w:rPr>
          <w:rFonts w:asciiTheme="minorBidi" w:hAnsiTheme="minorBidi"/>
          <w:b/>
          <w:bCs/>
          <w:sz w:val="30"/>
          <w:szCs w:val="30"/>
        </w:rPr>
        <w:t xml:space="preserve">aside from the energy cost </w:t>
      </w:r>
      <w:r w:rsidR="00FB4787" w:rsidRPr="00C7349B">
        <w:rPr>
          <w:rFonts w:asciiTheme="minorBidi" w:hAnsiTheme="minorBidi"/>
          <w:b/>
          <w:bCs/>
          <w:sz w:val="30"/>
          <w:szCs w:val="30"/>
        </w:rPr>
        <w:t>cutback</w:t>
      </w:r>
      <w:r w:rsidR="009F02EA">
        <w:rPr>
          <w:rFonts w:asciiTheme="minorBidi" w:hAnsiTheme="minorBidi"/>
          <w:b/>
          <w:bCs/>
          <w:sz w:val="30"/>
          <w:szCs w:val="30"/>
        </w:rPr>
        <w:t>s</w:t>
      </w:r>
      <w:r w:rsidR="00C7349B">
        <w:rPr>
          <w:rFonts w:asciiTheme="minorBidi" w:hAnsiTheme="minorBidi"/>
          <w:sz w:val="30"/>
          <w:szCs w:val="30"/>
        </w:rPr>
        <w:t xml:space="preserve">, efficient market management </w:t>
      </w:r>
      <w:r w:rsidR="00BA5E18">
        <w:rPr>
          <w:rFonts w:asciiTheme="minorBidi" w:hAnsiTheme="minorBidi"/>
          <w:sz w:val="30"/>
          <w:szCs w:val="30"/>
        </w:rPr>
        <w:t>plans are</w:t>
      </w:r>
      <w:r w:rsidR="00C7349B">
        <w:rPr>
          <w:rFonts w:asciiTheme="minorBidi" w:hAnsiTheme="minorBidi"/>
          <w:sz w:val="30"/>
          <w:szCs w:val="30"/>
        </w:rPr>
        <w:t xml:space="preserve"> underway wherein</w:t>
      </w:r>
      <w:r w:rsidR="00D80968">
        <w:rPr>
          <w:rFonts w:asciiTheme="minorBidi" w:hAnsiTheme="minorBidi"/>
          <w:sz w:val="30"/>
          <w:szCs w:val="30"/>
        </w:rPr>
        <w:t xml:space="preserve"> markets with high logistics cost</w:t>
      </w:r>
      <w:r w:rsidR="00BA5E18">
        <w:rPr>
          <w:rFonts w:asciiTheme="minorBidi" w:hAnsiTheme="minorBidi"/>
          <w:sz w:val="30"/>
          <w:szCs w:val="30"/>
        </w:rPr>
        <w:t>s</w:t>
      </w:r>
      <w:r w:rsidR="00D80968">
        <w:rPr>
          <w:rFonts w:asciiTheme="minorBidi" w:hAnsiTheme="minorBidi"/>
          <w:sz w:val="30"/>
          <w:szCs w:val="30"/>
        </w:rPr>
        <w:t xml:space="preserve"> are </w:t>
      </w:r>
      <w:r w:rsidR="00D85F20">
        <w:rPr>
          <w:rFonts w:asciiTheme="minorBidi" w:hAnsiTheme="minorBidi"/>
          <w:sz w:val="30"/>
          <w:szCs w:val="30"/>
        </w:rPr>
        <w:t>slowed down</w:t>
      </w:r>
      <w:r w:rsidR="00D80968">
        <w:rPr>
          <w:rFonts w:asciiTheme="minorBidi" w:hAnsiTheme="minorBidi"/>
          <w:sz w:val="30"/>
          <w:szCs w:val="30"/>
        </w:rPr>
        <w:t xml:space="preserve"> while capturing opportunities </w:t>
      </w:r>
      <w:r w:rsidR="00D85F20">
        <w:rPr>
          <w:rFonts w:asciiTheme="minorBidi" w:hAnsiTheme="minorBidi"/>
          <w:sz w:val="30"/>
          <w:szCs w:val="30"/>
        </w:rPr>
        <w:t>where logistics costs are manageable.</w:t>
      </w:r>
    </w:p>
    <w:p w14:paraId="0E930CCF" w14:textId="77777777" w:rsidR="008F6E79" w:rsidRDefault="008F6E79">
      <w:pPr>
        <w:rPr>
          <w:rFonts w:asciiTheme="minorBidi" w:hAnsiTheme="minorBidi"/>
          <w:b/>
          <w:bCs/>
          <w:sz w:val="30"/>
          <w:szCs w:val="30"/>
        </w:rPr>
      </w:pPr>
    </w:p>
    <w:p w14:paraId="6C16691D" w14:textId="77777777" w:rsidR="008F6E79" w:rsidRDefault="008F6E79">
      <w:pPr>
        <w:rPr>
          <w:rFonts w:asciiTheme="minorBidi" w:hAnsiTheme="minorBidi"/>
          <w:b/>
          <w:bCs/>
          <w:sz w:val="30"/>
          <w:szCs w:val="30"/>
        </w:rPr>
      </w:pPr>
    </w:p>
    <w:p w14:paraId="56E9E875" w14:textId="3A5F10DB" w:rsidR="00D85F20" w:rsidRDefault="00DC4FCD">
      <w:pPr>
        <w:rPr>
          <w:rFonts w:asciiTheme="minorBidi" w:hAnsiTheme="minorBidi"/>
          <w:b/>
          <w:bCs/>
          <w:sz w:val="30"/>
          <w:szCs w:val="30"/>
        </w:rPr>
      </w:pPr>
      <w:bookmarkStart w:id="0" w:name="_GoBack"/>
      <w:bookmarkEnd w:id="0"/>
      <w:r>
        <w:rPr>
          <w:rFonts w:asciiTheme="minorBidi" w:hAnsiTheme="minorBidi" w:hint="eastAsia"/>
          <w:b/>
          <w:bCs/>
          <w:sz w:val="30"/>
          <w:szCs w:val="30"/>
        </w:rPr>
        <w:lastRenderedPageBreak/>
        <w:t>A</w:t>
      </w:r>
      <w:r>
        <w:rPr>
          <w:rFonts w:asciiTheme="minorBidi" w:hAnsiTheme="minorBidi"/>
          <w:b/>
          <w:bCs/>
          <w:sz w:val="30"/>
          <w:szCs w:val="30"/>
        </w:rPr>
        <w:t>dding value with “green-wellness innovation”, responding to trending demand</w:t>
      </w:r>
      <w:r w:rsidR="009F02EA">
        <w:rPr>
          <w:rFonts w:asciiTheme="minorBidi" w:hAnsiTheme="minorBidi"/>
          <w:b/>
          <w:bCs/>
          <w:sz w:val="30"/>
          <w:szCs w:val="30"/>
        </w:rPr>
        <w:t>s</w:t>
      </w:r>
    </w:p>
    <w:p w14:paraId="0008C7D7" w14:textId="295A0B6E" w:rsidR="00D85F20" w:rsidRPr="00357E83" w:rsidRDefault="00DC4FCD" w:rsidP="00AD050E">
      <w:pPr>
        <w:ind w:firstLine="720"/>
        <w:jc w:val="thaiDistribute"/>
        <w:rPr>
          <w:rFonts w:asciiTheme="minorBidi" w:hAnsiTheme="minorBidi"/>
          <w:sz w:val="30"/>
          <w:szCs w:val="30"/>
          <w:cs/>
        </w:rPr>
      </w:pPr>
      <w:r>
        <w:rPr>
          <w:rFonts w:asciiTheme="minorBidi" w:hAnsiTheme="minorBidi" w:hint="eastAsia"/>
          <w:sz w:val="30"/>
          <w:szCs w:val="30"/>
        </w:rPr>
        <w:t>F</w:t>
      </w:r>
      <w:r>
        <w:rPr>
          <w:rFonts w:asciiTheme="minorBidi" w:hAnsiTheme="minorBidi"/>
          <w:sz w:val="30"/>
          <w:szCs w:val="30"/>
        </w:rPr>
        <w:t xml:space="preserve">or products and services, SCG advanced with </w:t>
      </w:r>
      <w:r>
        <w:rPr>
          <w:rFonts w:asciiTheme="minorBidi" w:hAnsiTheme="minorBidi"/>
          <w:b/>
          <w:bCs/>
          <w:sz w:val="30"/>
          <w:szCs w:val="30"/>
        </w:rPr>
        <w:t>innovative green and wellness products</w:t>
      </w:r>
      <w:r>
        <w:rPr>
          <w:rFonts w:asciiTheme="minorBidi" w:hAnsiTheme="minorBidi"/>
          <w:sz w:val="30"/>
          <w:szCs w:val="30"/>
        </w:rPr>
        <w:t xml:space="preserve">, a growing </w:t>
      </w:r>
      <w:r w:rsidR="009F02EA">
        <w:rPr>
          <w:rFonts w:asciiTheme="minorBidi" w:hAnsiTheme="minorBidi"/>
          <w:sz w:val="30"/>
          <w:szCs w:val="30"/>
        </w:rPr>
        <w:t xml:space="preserve">global </w:t>
      </w:r>
      <w:r>
        <w:rPr>
          <w:rFonts w:asciiTheme="minorBidi" w:hAnsiTheme="minorBidi"/>
          <w:sz w:val="30"/>
          <w:szCs w:val="30"/>
        </w:rPr>
        <w:t xml:space="preserve">trend following COVID-19 as </w:t>
      </w:r>
      <w:r w:rsidR="009F02EA">
        <w:rPr>
          <w:rFonts w:asciiTheme="minorBidi" w:hAnsiTheme="minorBidi"/>
          <w:sz w:val="30"/>
          <w:szCs w:val="30"/>
        </w:rPr>
        <w:t>consumers</w:t>
      </w:r>
      <w:r>
        <w:rPr>
          <w:rFonts w:asciiTheme="minorBidi" w:hAnsiTheme="minorBidi"/>
          <w:sz w:val="30"/>
          <w:szCs w:val="30"/>
        </w:rPr>
        <w:t xml:space="preserve"> are becoming</w:t>
      </w:r>
      <w:r w:rsidR="009F02EA">
        <w:rPr>
          <w:rFonts w:asciiTheme="minorBidi" w:hAnsiTheme="minorBidi"/>
          <w:sz w:val="30"/>
          <w:szCs w:val="30"/>
        </w:rPr>
        <w:t xml:space="preserve"> more</w:t>
      </w:r>
      <w:r>
        <w:rPr>
          <w:rFonts w:asciiTheme="minorBidi" w:hAnsiTheme="minorBidi"/>
          <w:sz w:val="30"/>
          <w:szCs w:val="30"/>
        </w:rPr>
        <w:t xml:space="preserve"> mindful of environment conservation and</w:t>
      </w:r>
      <w:r w:rsidR="009F02EA">
        <w:rPr>
          <w:rFonts w:asciiTheme="minorBidi" w:hAnsiTheme="minorBidi"/>
          <w:sz w:val="30"/>
          <w:szCs w:val="30"/>
        </w:rPr>
        <w:t xml:space="preserve"> </w:t>
      </w:r>
      <w:r>
        <w:rPr>
          <w:rFonts w:asciiTheme="minorBidi" w:hAnsiTheme="minorBidi"/>
          <w:sz w:val="30"/>
          <w:szCs w:val="30"/>
        </w:rPr>
        <w:t>hygiene. Some selections include the</w:t>
      </w:r>
      <w:r w:rsidRPr="00580CF8">
        <w:rPr>
          <w:rFonts w:asciiTheme="minorBidi" w:hAnsiTheme="minorBidi"/>
          <w:b/>
          <w:bCs/>
          <w:sz w:val="30"/>
          <w:szCs w:val="30"/>
        </w:rPr>
        <w:t xml:space="preserve"> SCG Green Choice</w:t>
      </w:r>
      <w:r>
        <w:rPr>
          <w:rFonts w:asciiTheme="minorBidi" w:hAnsiTheme="minorBidi"/>
          <w:sz w:val="30"/>
          <w:szCs w:val="30"/>
        </w:rPr>
        <w:t xml:space="preserve"> items which reduce natural resources usage whilst saving energy as well as promoting healthy hygiene. As for the </w:t>
      </w:r>
      <w:r w:rsidRPr="00580CF8">
        <w:rPr>
          <w:rFonts w:asciiTheme="minorBidi" w:hAnsiTheme="minorBidi"/>
          <w:b/>
          <w:bCs/>
          <w:sz w:val="30"/>
          <w:szCs w:val="30"/>
        </w:rPr>
        <w:t>CPAC Green Solution</w:t>
      </w:r>
      <w:r>
        <w:rPr>
          <w:rFonts w:asciiTheme="minorBidi" w:hAnsiTheme="minorBidi"/>
          <w:sz w:val="30"/>
          <w:szCs w:val="30"/>
        </w:rPr>
        <w:t>, it uses digital technology to reduce construction time while alleviating dust and construction waste.</w:t>
      </w:r>
      <w:r w:rsidR="00580CF8">
        <w:rPr>
          <w:rFonts w:asciiTheme="minorBidi" w:hAnsiTheme="minorBidi"/>
          <w:sz w:val="30"/>
          <w:szCs w:val="30"/>
        </w:rPr>
        <w:t xml:space="preserve"> Additionally, SCG continues to invest in environmental-friendly businesses such as </w:t>
      </w:r>
      <w:r w:rsidR="00580CF8" w:rsidRPr="00580CF8">
        <w:rPr>
          <w:rFonts w:asciiTheme="minorBidi" w:hAnsiTheme="minorBidi"/>
          <w:b/>
          <w:bCs/>
          <w:sz w:val="30"/>
          <w:szCs w:val="30"/>
        </w:rPr>
        <w:t>the production of raw materials for bioplastics</w:t>
      </w:r>
      <w:r w:rsidR="00580CF8">
        <w:rPr>
          <w:rFonts w:asciiTheme="minorBidi" w:hAnsiTheme="minorBidi"/>
          <w:sz w:val="30"/>
          <w:szCs w:val="30"/>
        </w:rPr>
        <w:t>.</w:t>
      </w:r>
    </w:p>
    <w:p w14:paraId="67CB76D4" w14:textId="62F19FE8" w:rsidR="005F365D" w:rsidRDefault="00E632B4" w:rsidP="00866441">
      <w:pPr>
        <w:jc w:val="thaiDistribute"/>
        <w:rPr>
          <w:rFonts w:asciiTheme="minorBidi" w:hAnsiTheme="minorBidi"/>
          <w:b/>
          <w:bCs/>
          <w:sz w:val="30"/>
          <w:szCs w:val="30"/>
        </w:rPr>
      </w:pPr>
      <w:r>
        <w:rPr>
          <w:rFonts w:asciiTheme="minorBidi" w:hAnsiTheme="minorBidi"/>
          <w:b/>
          <w:bCs/>
          <w:sz w:val="30"/>
          <w:szCs w:val="30"/>
        </w:rPr>
        <w:t>Addressing c</w:t>
      </w:r>
      <w:r w:rsidR="005F365D">
        <w:rPr>
          <w:rFonts w:asciiTheme="minorBidi" w:hAnsiTheme="minorBidi"/>
          <w:b/>
          <w:bCs/>
          <w:sz w:val="30"/>
          <w:szCs w:val="30"/>
        </w:rPr>
        <w:t>onfiden</w:t>
      </w:r>
      <w:r w:rsidR="009D2937">
        <w:rPr>
          <w:rFonts w:asciiTheme="minorBidi" w:hAnsiTheme="minorBidi"/>
          <w:b/>
          <w:bCs/>
          <w:sz w:val="30"/>
          <w:szCs w:val="30"/>
        </w:rPr>
        <w:t>ce for</w:t>
      </w:r>
      <w:r w:rsidR="005F365D">
        <w:rPr>
          <w:rFonts w:asciiTheme="minorBidi" w:hAnsiTheme="minorBidi"/>
          <w:b/>
          <w:bCs/>
          <w:sz w:val="30"/>
          <w:szCs w:val="30"/>
        </w:rPr>
        <w:t xml:space="preserve"> </w:t>
      </w:r>
      <w:r w:rsidR="009D2937">
        <w:rPr>
          <w:rFonts w:asciiTheme="minorBidi" w:hAnsiTheme="minorBidi"/>
          <w:b/>
          <w:bCs/>
          <w:sz w:val="30"/>
          <w:szCs w:val="30"/>
        </w:rPr>
        <w:t xml:space="preserve">the </w:t>
      </w:r>
      <w:r w:rsidR="005F365D">
        <w:rPr>
          <w:rFonts w:asciiTheme="minorBidi" w:hAnsiTheme="minorBidi"/>
          <w:b/>
          <w:bCs/>
          <w:sz w:val="30"/>
          <w:szCs w:val="30"/>
        </w:rPr>
        <w:t>202</w:t>
      </w:r>
      <w:r w:rsidR="009D2937">
        <w:rPr>
          <w:rFonts w:asciiTheme="minorBidi" w:hAnsiTheme="minorBidi"/>
          <w:b/>
          <w:bCs/>
          <w:sz w:val="30"/>
          <w:szCs w:val="30"/>
        </w:rPr>
        <w:t>1</w:t>
      </w:r>
      <w:r w:rsidR="005F365D">
        <w:rPr>
          <w:rFonts w:asciiTheme="minorBidi" w:hAnsiTheme="minorBidi"/>
          <w:b/>
          <w:bCs/>
          <w:sz w:val="30"/>
          <w:szCs w:val="30"/>
        </w:rPr>
        <w:t xml:space="preserve"> </w:t>
      </w:r>
      <w:r w:rsidR="009D2937">
        <w:rPr>
          <w:rFonts w:asciiTheme="minorBidi" w:hAnsiTheme="minorBidi"/>
          <w:b/>
          <w:bCs/>
          <w:sz w:val="30"/>
          <w:szCs w:val="30"/>
        </w:rPr>
        <w:t xml:space="preserve">target of </w:t>
      </w:r>
      <w:r w:rsidR="005F365D">
        <w:rPr>
          <w:rFonts w:asciiTheme="minorBidi" w:hAnsiTheme="minorBidi"/>
          <w:b/>
          <w:bCs/>
          <w:sz w:val="30"/>
          <w:szCs w:val="30"/>
        </w:rPr>
        <w:t xml:space="preserve">5-10% </w:t>
      </w:r>
      <w:r w:rsidR="009F02EA">
        <w:rPr>
          <w:rFonts w:asciiTheme="minorBidi" w:hAnsiTheme="minorBidi"/>
          <w:b/>
          <w:bCs/>
          <w:sz w:val="30"/>
          <w:szCs w:val="30"/>
        </w:rPr>
        <w:t xml:space="preserve">sales </w:t>
      </w:r>
      <w:r w:rsidR="005F365D">
        <w:rPr>
          <w:rFonts w:asciiTheme="minorBidi" w:hAnsiTheme="minorBidi"/>
          <w:b/>
          <w:bCs/>
          <w:sz w:val="30"/>
          <w:szCs w:val="30"/>
        </w:rPr>
        <w:t>increase</w:t>
      </w:r>
    </w:p>
    <w:p w14:paraId="0B6A9F9D" w14:textId="130F1937" w:rsidR="005F365D" w:rsidRPr="005F365D" w:rsidRDefault="005F365D" w:rsidP="00AD050E">
      <w:pPr>
        <w:ind w:firstLine="720"/>
        <w:jc w:val="thaiDistribute"/>
        <w:rPr>
          <w:rFonts w:asciiTheme="minorBidi" w:hAnsiTheme="minorBidi"/>
          <w:sz w:val="30"/>
          <w:szCs w:val="30"/>
        </w:rPr>
      </w:pPr>
      <w:r>
        <w:rPr>
          <w:rFonts w:asciiTheme="minorBidi" w:hAnsiTheme="minorBidi" w:hint="eastAsia"/>
          <w:sz w:val="30"/>
          <w:szCs w:val="30"/>
        </w:rPr>
        <w:t>S</w:t>
      </w:r>
      <w:r>
        <w:rPr>
          <w:rFonts w:asciiTheme="minorBidi" w:hAnsiTheme="minorBidi"/>
          <w:sz w:val="30"/>
          <w:szCs w:val="30"/>
        </w:rPr>
        <w:t xml:space="preserve">CG’s President and CEO further extend his confidence that </w:t>
      </w:r>
      <w:r w:rsidR="009D2937">
        <w:rPr>
          <w:rFonts w:asciiTheme="minorBidi" w:hAnsiTheme="minorBidi"/>
          <w:sz w:val="30"/>
          <w:szCs w:val="30"/>
        </w:rPr>
        <w:t>the</w:t>
      </w:r>
      <w:r>
        <w:rPr>
          <w:rFonts w:asciiTheme="minorBidi" w:hAnsiTheme="minorBidi"/>
          <w:sz w:val="30"/>
          <w:szCs w:val="30"/>
        </w:rPr>
        <w:t xml:space="preserve"> strategic moves will contribute to SCG’s 2021 </w:t>
      </w:r>
      <w:r w:rsidR="009D2937">
        <w:rPr>
          <w:rFonts w:asciiTheme="minorBidi" w:hAnsiTheme="minorBidi"/>
          <w:sz w:val="30"/>
          <w:szCs w:val="30"/>
        </w:rPr>
        <w:t>target</w:t>
      </w:r>
      <w:r>
        <w:rPr>
          <w:rFonts w:asciiTheme="minorBidi" w:hAnsiTheme="minorBidi"/>
          <w:sz w:val="30"/>
          <w:szCs w:val="30"/>
        </w:rPr>
        <w:t xml:space="preserve"> in </w:t>
      </w:r>
      <w:r w:rsidRPr="005F365D">
        <w:rPr>
          <w:rFonts w:asciiTheme="minorBidi" w:hAnsiTheme="minorBidi"/>
          <w:b/>
          <w:bCs/>
          <w:sz w:val="30"/>
          <w:szCs w:val="30"/>
        </w:rPr>
        <w:t>driving sales to 5-10% growth</w:t>
      </w:r>
      <w:r>
        <w:rPr>
          <w:rFonts w:asciiTheme="minorBidi" w:hAnsiTheme="minorBidi"/>
          <w:sz w:val="30"/>
          <w:szCs w:val="30"/>
        </w:rPr>
        <w:t xml:space="preserve">. Nevertheless, further </w:t>
      </w:r>
      <w:r w:rsidR="009D2937">
        <w:rPr>
          <w:rFonts w:asciiTheme="minorBidi" w:hAnsiTheme="minorBidi"/>
          <w:sz w:val="30"/>
          <w:szCs w:val="30"/>
        </w:rPr>
        <w:t xml:space="preserve">operating result </w:t>
      </w:r>
      <w:r>
        <w:rPr>
          <w:rFonts w:asciiTheme="minorBidi" w:hAnsiTheme="minorBidi"/>
          <w:sz w:val="30"/>
          <w:szCs w:val="30"/>
        </w:rPr>
        <w:t xml:space="preserve">forecasts </w:t>
      </w:r>
      <w:r w:rsidR="009D2937">
        <w:rPr>
          <w:rFonts w:asciiTheme="minorBidi" w:hAnsiTheme="minorBidi"/>
          <w:sz w:val="30"/>
          <w:szCs w:val="30"/>
        </w:rPr>
        <w:t xml:space="preserve">remain </w:t>
      </w:r>
      <w:r>
        <w:rPr>
          <w:rFonts w:asciiTheme="minorBidi" w:hAnsiTheme="minorBidi"/>
          <w:sz w:val="30"/>
          <w:szCs w:val="30"/>
        </w:rPr>
        <w:t xml:space="preserve">limited for </w:t>
      </w:r>
      <w:r w:rsidR="009D2937">
        <w:rPr>
          <w:rFonts w:asciiTheme="minorBidi" w:hAnsiTheme="minorBidi"/>
          <w:sz w:val="30"/>
          <w:szCs w:val="30"/>
        </w:rPr>
        <w:t>Q4/</w:t>
      </w:r>
      <w:r>
        <w:rPr>
          <w:rFonts w:asciiTheme="minorBidi" w:hAnsiTheme="minorBidi"/>
          <w:sz w:val="30"/>
          <w:szCs w:val="30"/>
        </w:rPr>
        <w:t xml:space="preserve">2021 due to </w:t>
      </w:r>
      <w:r w:rsidR="009D2937">
        <w:rPr>
          <w:rFonts w:asciiTheme="minorBidi" w:hAnsiTheme="minorBidi"/>
          <w:sz w:val="30"/>
          <w:szCs w:val="30"/>
        </w:rPr>
        <w:t xml:space="preserve">several variables, </w:t>
      </w:r>
      <w:r>
        <w:rPr>
          <w:rFonts w:asciiTheme="minorBidi" w:hAnsiTheme="minorBidi"/>
          <w:sz w:val="30"/>
          <w:szCs w:val="30"/>
        </w:rPr>
        <w:t xml:space="preserve">especially </w:t>
      </w:r>
      <w:r w:rsidR="00D930FC">
        <w:rPr>
          <w:rFonts w:asciiTheme="minorBidi" w:hAnsiTheme="minorBidi"/>
          <w:sz w:val="30"/>
          <w:szCs w:val="30"/>
        </w:rPr>
        <w:t xml:space="preserve">if an undesirable scenario of </w:t>
      </w:r>
      <w:r w:rsidR="009D2937">
        <w:rPr>
          <w:rFonts w:asciiTheme="minorBidi" w:hAnsiTheme="minorBidi"/>
          <w:sz w:val="30"/>
          <w:szCs w:val="30"/>
        </w:rPr>
        <w:t>another wave of</w:t>
      </w:r>
      <w:r>
        <w:rPr>
          <w:rFonts w:asciiTheme="minorBidi" w:hAnsiTheme="minorBidi"/>
          <w:sz w:val="30"/>
          <w:szCs w:val="30"/>
        </w:rPr>
        <w:t xml:space="preserve"> COVID-19’s new variant</w:t>
      </w:r>
      <w:r w:rsidR="009D2937">
        <w:rPr>
          <w:rFonts w:asciiTheme="minorBidi" w:hAnsiTheme="minorBidi"/>
          <w:sz w:val="30"/>
          <w:szCs w:val="30"/>
        </w:rPr>
        <w:t xml:space="preserve"> </w:t>
      </w:r>
      <w:r w:rsidR="00D930FC">
        <w:rPr>
          <w:rFonts w:asciiTheme="minorBidi" w:hAnsiTheme="minorBidi"/>
          <w:sz w:val="30"/>
          <w:szCs w:val="30"/>
        </w:rPr>
        <w:t>may occur.</w:t>
      </w:r>
    </w:p>
    <w:p w14:paraId="7EDAEB87" w14:textId="7150FA55" w:rsidR="00E632B4" w:rsidRDefault="00022319" w:rsidP="00AD050E">
      <w:pPr>
        <w:ind w:firstLine="720"/>
        <w:jc w:val="thaiDistribute"/>
        <w:rPr>
          <w:rFonts w:asciiTheme="minorBidi" w:hAnsiTheme="minorBidi"/>
          <w:sz w:val="30"/>
          <w:szCs w:val="30"/>
        </w:rPr>
      </w:pPr>
      <w:r>
        <w:rPr>
          <w:rFonts w:asciiTheme="minorBidi" w:hAnsiTheme="minorBidi"/>
          <w:sz w:val="30"/>
          <w:szCs w:val="30"/>
        </w:rPr>
        <w:t xml:space="preserve">In foreign investments, Mr. Roongrote elaborates that SCG continues as planned to drive ASEAN </w:t>
      </w:r>
      <w:r w:rsidR="00A80C68">
        <w:rPr>
          <w:rFonts w:asciiTheme="minorBidi" w:hAnsiTheme="minorBidi"/>
          <w:sz w:val="30"/>
          <w:szCs w:val="30"/>
        </w:rPr>
        <w:t xml:space="preserve">as </w:t>
      </w:r>
      <w:r w:rsidR="009D2937">
        <w:rPr>
          <w:rFonts w:asciiTheme="minorBidi" w:hAnsiTheme="minorBidi"/>
          <w:sz w:val="30"/>
          <w:szCs w:val="30"/>
        </w:rPr>
        <w:t xml:space="preserve">another </w:t>
      </w:r>
      <w:r w:rsidR="00A80C68">
        <w:rPr>
          <w:rFonts w:asciiTheme="minorBidi" w:hAnsiTheme="minorBidi"/>
          <w:sz w:val="30"/>
          <w:szCs w:val="30"/>
        </w:rPr>
        <w:t xml:space="preserve">business hub of the future. In Vietnam, there is the construction of </w:t>
      </w:r>
      <w:r w:rsidR="00A80C68" w:rsidRPr="00400096">
        <w:rPr>
          <w:rFonts w:asciiTheme="minorBidi" w:hAnsiTheme="minorBidi"/>
          <w:sz w:val="30"/>
          <w:szCs w:val="30"/>
        </w:rPr>
        <w:t>Long Son Petrochemicals</w:t>
      </w:r>
      <w:r w:rsidR="00A80C68">
        <w:rPr>
          <w:rFonts w:asciiTheme="minorBidi" w:hAnsiTheme="minorBidi"/>
          <w:sz w:val="30"/>
          <w:szCs w:val="30"/>
        </w:rPr>
        <w:t xml:space="preserve"> Company Limited</w:t>
      </w:r>
      <w:r w:rsidR="00A80C68" w:rsidRPr="00400096">
        <w:rPr>
          <w:rFonts w:asciiTheme="minorBidi" w:hAnsiTheme="minorBidi"/>
          <w:sz w:val="30"/>
          <w:szCs w:val="30"/>
        </w:rPr>
        <w:t xml:space="preserve"> </w:t>
      </w:r>
      <w:r w:rsidR="00A80C68">
        <w:rPr>
          <w:rFonts w:asciiTheme="minorBidi" w:hAnsiTheme="minorBidi"/>
          <w:sz w:val="30"/>
          <w:szCs w:val="30"/>
        </w:rPr>
        <w:t>(</w:t>
      </w:r>
      <w:r w:rsidR="00A80C68" w:rsidRPr="00400096">
        <w:rPr>
          <w:rFonts w:asciiTheme="minorBidi" w:hAnsiTheme="minorBidi"/>
          <w:sz w:val="30"/>
          <w:szCs w:val="30"/>
        </w:rPr>
        <w:t>LSP</w:t>
      </w:r>
      <w:r w:rsidR="00A80C68">
        <w:rPr>
          <w:rFonts w:asciiTheme="minorBidi" w:hAnsiTheme="minorBidi"/>
          <w:sz w:val="30"/>
          <w:szCs w:val="30"/>
        </w:rPr>
        <w:t>) at 87% progress</w:t>
      </w:r>
      <w:r w:rsidR="00E632B4">
        <w:rPr>
          <w:rFonts w:asciiTheme="minorBidi" w:hAnsiTheme="minorBidi"/>
          <w:sz w:val="30"/>
          <w:szCs w:val="30"/>
        </w:rPr>
        <w:t xml:space="preserve"> which </w:t>
      </w:r>
      <w:r w:rsidR="00A80C68">
        <w:rPr>
          <w:rFonts w:asciiTheme="minorBidi" w:hAnsiTheme="minorBidi"/>
          <w:sz w:val="30"/>
          <w:szCs w:val="30"/>
        </w:rPr>
        <w:t xml:space="preserve">is expected to begin commercial production by </w:t>
      </w:r>
      <w:r w:rsidR="009D2937">
        <w:rPr>
          <w:rFonts w:asciiTheme="minorBidi" w:hAnsiTheme="minorBidi"/>
          <w:sz w:val="30"/>
          <w:szCs w:val="30"/>
        </w:rPr>
        <w:t>H1/</w:t>
      </w:r>
      <w:r w:rsidR="00A80C68">
        <w:rPr>
          <w:rFonts w:asciiTheme="minorBidi" w:hAnsiTheme="minorBidi"/>
          <w:sz w:val="30"/>
          <w:szCs w:val="30"/>
        </w:rPr>
        <w:t>2023. As for the Philippines, the</w:t>
      </w:r>
      <w:r w:rsidR="00D930FC">
        <w:rPr>
          <w:rFonts w:asciiTheme="minorBidi" w:hAnsiTheme="minorBidi"/>
          <w:sz w:val="30"/>
          <w:szCs w:val="30"/>
        </w:rPr>
        <w:t>y present</w:t>
      </w:r>
      <w:r w:rsidR="00A80C68">
        <w:rPr>
          <w:rFonts w:asciiTheme="minorBidi" w:hAnsiTheme="minorBidi"/>
          <w:sz w:val="30"/>
          <w:szCs w:val="30"/>
        </w:rPr>
        <w:t xml:space="preserve"> opportunities </w:t>
      </w:r>
      <w:r w:rsidR="00D930FC">
        <w:rPr>
          <w:rFonts w:asciiTheme="minorBidi" w:hAnsiTheme="minorBidi"/>
          <w:sz w:val="30"/>
          <w:szCs w:val="30"/>
        </w:rPr>
        <w:t>for</w:t>
      </w:r>
      <w:r w:rsidR="00A80C68">
        <w:rPr>
          <w:rFonts w:asciiTheme="minorBidi" w:hAnsiTheme="minorBidi"/>
          <w:sz w:val="30"/>
          <w:szCs w:val="30"/>
        </w:rPr>
        <w:t xml:space="preserve"> logistics investments.</w:t>
      </w:r>
    </w:p>
    <w:p w14:paraId="334C955B" w14:textId="6F665E23" w:rsidR="00A80C68" w:rsidRDefault="00A80C68" w:rsidP="00866441">
      <w:pPr>
        <w:jc w:val="thaiDistribute"/>
        <w:rPr>
          <w:rFonts w:asciiTheme="minorBidi" w:hAnsiTheme="minorBidi"/>
          <w:b/>
          <w:bCs/>
          <w:sz w:val="30"/>
          <w:szCs w:val="30"/>
        </w:rPr>
      </w:pPr>
      <w:r>
        <w:rPr>
          <w:rFonts w:asciiTheme="minorBidi" w:hAnsiTheme="minorBidi"/>
          <w:b/>
          <w:bCs/>
          <w:sz w:val="30"/>
          <w:szCs w:val="30"/>
        </w:rPr>
        <w:t>Proceed</w:t>
      </w:r>
      <w:r w:rsidR="00E632B4">
        <w:rPr>
          <w:rFonts w:asciiTheme="minorBidi" w:hAnsiTheme="minorBidi"/>
          <w:b/>
          <w:bCs/>
          <w:sz w:val="30"/>
          <w:szCs w:val="30"/>
        </w:rPr>
        <w:t>ing</w:t>
      </w:r>
      <w:r>
        <w:rPr>
          <w:rFonts w:asciiTheme="minorBidi" w:hAnsiTheme="minorBidi"/>
          <w:b/>
          <w:bCs/>
          <w:sz w:val="30"/>
          <w:szCs w:val="30"/>
        </w:rPr>
        <w:t xml:space="preserve"> with support</w:t>
      </w:r>
      <w:r w:rsidR="007C1F08">
        <w:rPr>
          <w:rFonts w:asciiTheme="minorBidi" w:hAnsiTheme="minorBidi"/>
          <w:b/>
          <w:bCs/>
          <w:sz w:val="30"/>
          <w:szCs w:val="30"/>
        </w:rPr>
        <w:t>s</w:t>
      </w:r>
      <w:r>
        <w:rPr>
          <w:rFonts w:asciiTheme="minorBidi" w:hAnsiTheme="minorBidi"/>
          <w:b/>
          <w:bCs/>
          <w:sz w:val="30"/>
          <w:szCs w:val="30"/>
        </w:rPr>
        <w:t xml:space="preserve"> </w:t>
      </w:r>
      <w:r w:rsidR="00E632B4">
        <w:rPr>
          <w:rFonts w:asciiTheme="minorBidi" w:hAnsiTheme="minorBidi"/>
          <w:b/>
          <w:bCs/>
          <w:sz w:val="30"/>
          <w:szCs w:val="30"/>
        </w:rPr>
        <w:t xml:space="preserve">for </w:t>
      </w:r>
      <w:r>
        <w:rPr>
          <w:rFonts w:asciiTheme="minorBidi" w:hAnsiTheme="minorBidi"/>
          <w:b/>
          <w:bCs/>
          <w:sz w:val="30"/>
          <w:szCs w:val="30"/>
        </w:rPr>
        <w:t>COVID-19 setback</w:t>
      </w:r>
      <w:r w:rsidR="00E632B4">
        <w:rPr>
          <w:rFonts w:asciiTheme="minorBidi" w:hAnsiTheme="minorBidi"/>
          <w:b/>
          <w:bCs/>
          <w:sz w:val="30"/>
          <w:szCs w:val="30"/>
        </w:rPr>
        <w:t>s relief</w:t>
      </w:r>
    </w:p>
    <w:p w14:paraId="143A5A7C" w14:textId="79762E3D" w:rsidR="00A80C68" w:rsidRDefault="00A80C68" w:rsidP="0083225D">
      <w:pPr>
        <w:ind w:firstLine="720"/>
        <w:jc w:val="thaiDistribute"/>
        <w:rPr>
          <w:rFonts w:asciiTheme="minorBidi" w:hAnsiTheme="minorBidi"/>
          <w:sz w:val="30"/>
          <w:szCs w:val="30"/>
        </w:rPr>
      </w:pPr>
      <w:r>
        <w:rPr>
          <w:rFonts w:asciiTheme="minorBidi" w:hAnsiTheme="minorBidi"/>
          <w:sz w:val="30"/>
          <w:szCs w:val="30"/>
        </w:rPr>
        <w:t xml:space="preserve">In the social support involving the COVID-19 pandemic and as part of the ESG notion, SCG together with the Ministry of Public Health, Siam Yamato, and Kubota, </w:t>
      </w:r>
      <w:r w:rsidR="00E632B4">
        <w:rPr>
          <w:rFonts w:asciiTheme="minorBidi" w:hAnsiTheme="minorBidi"/>
          <w:sz w:val="30"/>
          <w:szCs w:val="30"/>
        </w:rPr>
        <w:t xml:space="preserve">actively </w:t>
      </w:r>
      <w:r>
        <w:rPr>
          <w:rFonts w:asciiTheme="minorBidi" w:hAnsiTheme="minorBidi"/>
          <w:sz w:val="30"/>
          <w:szCs w:val="30"/>
        </w:rPr>
        <w:t xml:space="preserve">assisted in </w:t>
      </w:r>
      <w:r w:rsidR="00E632B4">
        <w:rPr>
          <w:rFonts w:asciiTheme="minorBidi" w:hAnsiTheme="minorBidi"/>
          <w:sz w:val="30"/>
          <w:szCs w:val="30"/>
        </w:rPr>
        <w:t xml:space="preserve">the </w:t>
      </w:r>
      <w:r>
        <w:rPr>
          <w:rFonts w:asciiTheme="minorBidi" w:hAnsiTheme="minorBidi"/>
          <w:sz w:val="30"/>
          <w:szCs w:val="30"/>
        </w:rPr>
        <w:t xml:space="preserve">distribution of 310,000 </w:t>
      </w:r>
      <w:r w:rsidR="00E632B4">
        <w:rPr>
          <w:rFonts w:asciiTheme="minorBidi" w:hAnsiTheme="minorBidi"/>
          <w:sz w:val="30"/>
          <w:szCs w:val="30"/>
        </w:rPr>
        <w:t xml:space="preserve">doses of the </w:t>
      </w:r>
      <w:r>
        <w:rPr>
          <w:rFonts w:asciiTheme="minorBidi" w:hAnsiTheme="minorBidi"/>
          <w:sz w:val="30"/>
          <w:szCs w:val="30"/>
        </w:rPr>
        <w:t xml:space="preserve">Pfizer vaccine to 4 provinces. </w:t>
      </w:r>
      <w:r w:rsidR="00E632B4">
        <w:rPr>
          <w:rFonts w:asciiTheme="minorBidi" w:hAnsiTheme="minorBidi"/>
          <w:sz w:val="30"/>
          <w:szCs w:val="30"/>
        </w:rPr>
        <w:t xml:space="preserve">This is </w:t>
      </w:r>
      <w:r w:rsidR="00D930FC">
        <w:rPr>
          <w:rFonts w:asciiTheme="minorBidi" w:hAnsiTheme="minorBidi"/>
          <w:sz w:val="30"/>
          <w:szCs w:val="30"/>
        </w:rPr>
        <w:t>delivered to</w:t>
      </w:r>
      <w:r w:rsidR="00E632B4">
        <w:rPr>
          <w:rFonts w:asciiTheme="minorBidi" w:hAnsiTheme="minorBidi"/>
          <w:sz w:val="30"/>
          <w:szCs w:val="30"/>
        </w:rPr>
        <w:t xml:space="preserve"> </w:t>
      </w:r>
      <w:r>
        <w:rPr>
          <w:rFonts w:asciiTheme="minorBidi" w:hAnsiTheme="minorBidi"/>
          <w:sz w:val="30"/>
          <w:szCs w:val="30"/>
        </w:rPr>
        <w:t xml:space="preserve">the southern part of Thailand </w:t>
      </w:r>
      <w:r w:rsidR="00E632B4">
        <w:rPr>
          <w:rFonts w:asciiTheme="minorBidi" w:hAnsiTheme="minorBidi"/>
          <w:sz w:val="30"/>
          <w:szCs w:val="30"/>
        </w:rPr>
        <w:t>where there</w:t>
      </w:r>
      <w:r>
        <w:rPr>
          <w:rFonts w:asciiTheme="minorBidi" w:hAnsiTheme="minorBidi"/>
          <w:sz w:val="30"/>
          <w:szCs w:val="30"/>
        </w:rPr>
        <w:t xml:space="preserve"> remain to be high COVID-19 infected cases in Songkhla, Narathiwat, Pattani, and </w:t>
      </w:r>
      <w:proofErr w:type="spellStart"/>
      <w:r>
        <w:rPr>
          <w:rFonts w:asciiTheme="minorBidi" w:hAnsiTheme="minorBidi"/>
          <w:sz w:val="30"/>
          <w:szCs w:val="30"/>
        </w:rPr>
        <w:t>Yala</w:t>
      </w:r>
      <w:proofErr w:type="spellEnd"/>
      <w:r w:rsidR="00DD73DF">
        <w:rPr>
          <w:rFonts w:asciiTheme="minorBidi" w:hAnsiTheme="minorBidi"/>
          <w:sz w:val="30"/>
          <w:szCs w:val="30"/>
        </w:rPr>
        <w:t>,</w:t>
      </w:r>
      <w:r w:rsidR="0083225D">
        <w:rPr>
          <w:rFonts w:asciiTheme="minorBidi" w:hAnsiTheme="minorBidi"/>
          <w:sz w:val="30"/>
          <w:szCs w:val="30"/>
        </w:rPr>
        <w:t xml:space="preserve"> by SCG Logistics Managements’ cold-chain logistics.</w:t>
      </w:r>
    </w:p>
    <w:p w14:paraId="35BE1712" w14:textId="5E4199DF" w:rsidR="00866441" w:rsidRDefault="0083225D" w:rsidP="00DA0AAA">
      <w:pPr>
        <w:jc w:val="thaiDistribute"/>
        <w:rPr>
          <w:rFonts w:asciiTheme="minorBidi" w:hAnsiTheme="minorBidi"/>
          <w:sz w:val="30"/>
          <w:szCs w:val="30"/>
        </w:rPr>
      </w:pPr>
      <w:r>
        <w:rPr>
          <w:rFonts w:asciiTheme="minorBidi" w:hAnsiTheme="minorBidi"/>
          <w:sz w:val="30"/>
          <w:szCs w:val="30"/>
        </w:rPr>
        <w:lastRenderedPageBreak/>
        <w:tab/>
        <w:t xml:space="preserve">To alleviate the flood situation, SCG opened its clay mine in Saraburi province to reduce the flood and store water for the drought season. Moreover, SCG Foundation donated 7,000 SCGP-developed paper toilets and relief bags to flood victims nationwide. In addition, under the “community power” initiative, SCG supported SMEs and 400 communities in creating jobs, adding value via product processing, and introducing sales channels, which helped generate additional income during the COVID-19 crisis. </w:t>
      </w:r>
    </w:p>
    <w:p w14:paraId="2DE025DE" w14:textId="2A2EAB16" w:rsidR="00B04D21" w:rsidRPr="00400096" w:rsidRDefault="00B04D21" w:rsidP="00AD050E">
      <w:pPr>
        <w:ind w:firstLine="720"/>
        <w:jc w:val="thaiDistribute"/>
        <w:rPr>
          <w:rFonts w:asciiTheme="minorBidi" w:hAnsiTheme="minorBidi"/>
          <w:b/>
          <w:bCs/>
          <w:sz w:val="30"/>
          <w:szCs w:val="30"/>
        </w:rPr>
      </w:pPr>
      <w:r>
        <w:rPr>
          <w:rFonts w:asciiTheme="minorBidi" w:hAnsiTheme="minorBidi"/>
          <w:b/>
          <w:bCs/>
          <w:sz w:val="30"/>
          <w:szCs w:val="30"/>
        </w:rPr>
        <w:t xml:space="preserve">It can be observed that SCG is dedicated to walking </w:t>
      </w:r>
      <w:r w:rsidR="00AD050E">
        <w:rPr>
          <w:rFonts w:asciiTheme="minorBidi" w:hAnsiTheme="minorBidi"/>
          <w:b/>
          <w:bCs/>
          <w:sz w:val="30"/>
          <w:szCs w:val="30"/>
        </w:rPr>
        <w:t>alongside</w:t>
      </w:r>
      <w:r>
        <w:rPr>
          <w:rFonts w:asciiTheme="minorBidi" w:hAnsiTheme="minorBidi"/>
          <w:b/>
          <w:bCs/>
          <w:sz w:val="30"/>
          <w:szCs w:val="30"/>
        </w:rPr>
        <w:t xml:space="preserve"> the ESG </w:t>
      </w:r>
      <w:r w:rsidR="00E632B4">
        <w:rPr>
          <w:rFonts w:asciiTheme="minorBidi" w:hAnsiTheme="minorBidi"/>
          <w:b/>
          <w:bCs/>
          <w:sz w:val="30"/>
          <w:szCs w:val="30"/>
        </w:rPr>
        <w:t xml:space="preserve">strategy </w:t>
      </w:r>
      <w:r w:rsidR="00AD050E">
        <w:rPr>
          <w:rFonts w:asciiTheme="minorBidi" w:hAnsiTheme="minorBidi"/>
          <w:b/>
          <w:bCs/>
          <w:sz w:val="30"/>
          <w:szCs w:val="30"/>
        </w:rPr>
        <w:t>and</w:t>
      </w:r>
      <w:r>
        <w:rPr>
          <w:rFonts w:asciiTheme="minorBidi" w:hAnsiTheme="minorBidi"/>
          <w:b/>
          <w:bCs/>
          <w:sz w:val="30"/>
          <w:szCs w:val="30"/>
        </w:rPr>
        <w:t xml:space="preserve"> put</w:t>
      </w:r>
      <w:r w:rsidR="00AD050E">
        <w:rPr>
          <w:rFonts w:asciiTheme="minorBidi" w:hAnsiTheme="minorBidi"/>
          <w:b/>
          <w:bCs/>
          <w:sz w:val="30"/>
          <w:szCs w:val="30"/>
        </w:rPr>
        <w:t xml:space="preserve">ting </w:t>
      </w:r>
      <w:r>
        <w:rPr>
          <w:rFonts w:asciiTheme="minorBidi" w:hAnsiTheme="minorBidi"/>
          <w:b/>
          <w:bCs/>
          <w:sz w:val="30"/>
          <w:szCs w:val="30"/>
        </w:rPr>
        <w:t xml:space="preserve">forward the environment, society, community, and governance. This </w:t>
      </w:r>
      <w:r w:rsidR="00E632B4">
        <w:rPr>
          <w:rFonts w:asciiTheme="minorBidi" w:hAnsiTheme="minorBidi"/>
          <w:b/>
          <w:bCs/>
          <w:sz w:val="30"/>
          <w:szCs w:val="30"/>
        </w:rPr>
        <w:t>works as</w:t>
      </w:r>
      <w:r>
        <w:rPr>
          <w:rFonts w:asciiTheme="minorBidi" w:hAnsiTheme="minorBidi"/>
          <w:b/>
          <w:bCs/>
          <w:sz w:val="30"/>
          <w:szCs w:val="30"/>
        </w:rPr>
        <w:t xml:space="preserve"> the “shield” for the business </w:t>
      </w:r>
      <w:r w:rsidR="00E632B4">
        <w:rPr>
          <w:rFonts w:asciiTheme="minorBidi" w:hAnsiTheme="minorBidi"/>
          <w:b/>
          <w:bCs/>
          <w:sz w:val="30"/>
          <w:szCs w:val="30"/>
        </w:rPr>
        <w:t>when</w:t>
      </w:r>
      <w:r>
        <w:rPr>
          <w:rFonts w:asciiTheme="minorBidi" w:hAnsiTheme="minorBidi"/>
          <w:b/>
          <w:bCs/>
          <w:sz w:val="30"/>
          <w:szCs w:val="30"/>
        </w:rPr>
        <w:t xml:space="preserve"> </w:t>
      </w:r>
      <w:r w:rsidR="00E632B4">
        <w:rPr>
          <w:rFonts w:asciiTheme="minorBidi" w:hAnsiTheme="minorBidi"/>
          <w:b/>
          <w:bCs/>
          <w:sz w:val="30"/>
          <w:szCs w:val="30"/>
        </w:rPr>
        <w:t>handling</w:t>
      </w:r>
      <w:r>
        <w:rPr>
          <w:rFonts w:asciiTheme="minorBidi" w:hAnsiTheme="minorBidi"/>
          <w:b/>
          <w:bCs/>
          <w:sz w:val="30"/>
          <w:szCs w:val="30"/>
        </w:rPr>
        <w:t xml:space="preserve"> risks and unexpected events. </w:t>
      </w:r>
      <w:r w:rsidR="00357E83">
        <w:rPr>
          <w:rFonts w:asciiTheme="minorBidi" w:hAnsiTheme="minorBidi"/>
          <w:b/>
          <w:bCs/>
          <w:sz w:val="30"/>
          <w:szCs w:val="30"/>
        </w:rPr>
        <w:t xml:space="preserve">It has </w:t>
      </w:r>
      <w:r w:rsidR="00E632B4">
        <w:rPr>
          <w:rFonts w:asciiTheme="minorBidi" w:hAnsiTheme="minorBidi"/>
          <w:b/>
          <w:bCs/>
          <w:sz w:val="30"/>
          <w:szCs w:val="30"/>
        </w:rPr>
        <w:t>provided</w:t>
      </w:r>
      <w:r w:rsidR="00357E83">
        <w:rPr>
          <w:rFonts w:asciiTheme="minorBidi" w:hAnsiTheme="minorBidi"/>
          <w:b/>
          <w:bCs/>
          <w:sz w:val="30"/>
          <w:szCs w:val="30"/>
        </w:rPr>
        <w:t xml:space="preserve"> the “lead” in turning cris</w:t>
      </w:r>
      <w:r w:rsidR="00D930FC">
        <w:rPr>
          <w:rFonts w:asciiTheme="minorBidi" w:hAnsiTheme="minorBidi"/>
          <w:b/>
          <w:bCs/>
          <w:sz w:val="30"/>
          <w:szCs w:val="30"/>
        </w:rPr>
        <w:t>e</w:t>
      </w:r>
      <w:r w:rsidR="00357E83">
        <w:rPr>
          <w:rFonts w:asciiTheme="minorBidi" w:hAnsiTheme="minorBidi"/>
          <w:b/>
          <w:bCs/>
          <w:sz w:val="30"/>
          <w:szCs w:val="30"/>
        </w:rPr>
        <w:t xml:space="preserve">s </w:t>
      </w:r>
      <w:r w:rsidR="00D930FC">
        <w:rPr>
          <w:rFonts w:asciiTheme="minorBidi" w:hAnsiTheme="minorBidi"/>
          <w:b/>
          <w:bCs/>
          <w:sz w:val="30"/>
          <w:szCs w:val="30"/>
        </w:rPr>
        <w:t>in</w:t>
      </w:r>
      <w:r w:rsidR="00357E83">
        <w:rPr>
          <w:rFonts w:asciiTheme="minorBidi" w:hAnsiTheme="minorBidi"/>
          <w:b/>
          <w:bCs/>
          <w:sz w:val="30"/>
          <w:szCs w:val="30"/>
        </w:rPr>
        <w:t xml:space="preserve">to </w:t>
      </w:r>
      <w:r w:rsidR="00E632B4">
        <w:rPr>
          <w:rFonts w:asciiTheme="minorBidi" w:hAnsiTheme="minorBidi"/>
          <w:b/>
          <w:bCs/>
          <w:sz w:val="30"/>
          <w:szCs w:val="30"/>
        </w:rPr>
        <w:t>opportunities</w:t>
      </w:r>
      <w:r w:rsidR="00357E83">
        <w:rPr>
          <w:rFonts w:asciiTheme="minorBidi" w:hAnsiTheme="minorBidi"/>
          <w:b/>
          <w:bCs/>
          <w:sz w:val="30"/>
          <w:szCs w:val="30"/>
        </w:rPr>
        <w:t xml:space="preserve"> </w:t>
      </w:r>
      <w:r w:rsidR="00E632B4">
        <w:rPr>
          <w:rFonts w:asciiTheme="minorBidi" w:hAnsiTheme="minorBidi"/>
          <w:b/>
          <w:bCs/>
          <w:sz w:val="30"/>
          <w:szCs w:val="30"/>
        </w:rPr>
        <w:t xml:space="preserve">and </w:t>
      </w:r>
      <w:r w:rsidR="00357E83">
        <w:rPr>
          <w:rFonts w:asciiTheme="minorBidi" w:hAnsiTheme="minorBidi"/>
          <w:b/>
          <w:bCs/>
          <w:sz w:val="30"/>
          <w:szCs w:val="30"/>
        </w:rPr>
        <w:t>ultimately enhanc</w:t>
      </w:r>
      <w:r w:rsidR="00D930FC">
        <w:rPr>
          <w:rFonts w:asciiTheme="minorBidi" w:hAnsiTheme="minorBidi"/>
          <w:b/>
          <w:bCs/>
          <w:sz w:val="30"/>
          <w:szCs w:val="30"/>
        </w:rPr>
        <w:t>ing</w:t>
      </w:r>
      <w:r w:rsidR="00E632B4">
        <w:rPr>
          <w:rFonts w:asciiTheme="minorBidi" w:hAnsiTheme="minorBidi"/>
          <w:b/>
          <w:bCs/>
          <w:sz w:val="30"/>
          <w:szCs w:val="30"/>
        </w:rPr>
        <w:t xml:space="preserve"> </w:t>
      </w:r>
      <w:r w:rsidR="00357E83">
        <w:rPr>
          <w:rFonts w:asciiTheme="minorBidi" w:hAnsiTheme="minorBidi"/>
          <w:b/>
          <w:bCs/>
          <w:sz w:val="30"/>
          <w:szCs w:val="30"/>
        </w:rPr>
        <w:t>sustainability.</w:t>
      </w:r>
    </w:p>
    <w:p w14:paraId="67102E3D" w14:textId="727C1078" w:rsidR="00871A8E" w:rsidRPr="00866441" w:rsidRDefault="00DA0AAA" w:rsidP="00357E83">
      <w:pPr>
        <w:jc w:val="center"/>
        <w:rPr>
          <w:rFonts w:asciiTheme="minorBidi" w:hAnsiTheme="minorBidi"/>
          <w:b/>
          <w:bCs/>
          <w:sz w:val="30"/>
          <w:szCs w:val="30"/>
        </w:rPr>
      </w:pPr>
      <w:r w:rsidRPr="00400096">
        <w:rPr>
          <w:rFonts w:asciiTheme="minorBidi" w:hAnsiTheme="minorBidi"/>
          <w:b/>
          <w:bCs/>
          <w:sz w:val="30"/>
          <w:szCs w:val="30"/>
        </w:rPr>
        <w:t>------------------------------------------------------------------------------------------------------------------------------------</w:t>
      </w:r>
    </w:p>
    <w:sectPr w:rsidR="00871A8E" w:rsidRPr="00866441" w:rsidSect="008F6E79">
      <w:headerReference w:type="even" r:id="rId6"/>
      <w:headerReference w:type="default" r:id="rId7"/>
      <w:footerReference w:type="even" r:id="rId8"/>
      <w:footerReference w:type="default" r:id="rId9"/>
      <w:headerReference w:type="first" r:id="rId10"/>
      <w:footerReference w:type="first" r:id="rId11"/>
      <w:pgSz w:w="12240" w:h="15840"/>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1F2A2" w14:textId="77777777" w:rsidR="003F1FC0" w:rsidRDefault="003F1FC0" w:rsidP="000944D1">
      <w:pPr>
        <w:spacing w:after="0" w:line="240" w:lineRule="auto"/>
      </w:pPr>
      <w:r>
        <w:separator/>
      </w:r>
    </w:p>
  </w:endnote>
  <w:endnote w:type="continuationSeparator" w:id="0">
    <w:p w14:paraId="225DE634" w14:textId="77777777" w:rsidR="003F1FC0" w:rsidRDefault="003F1FC0" w:rsidP="00094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6AC15" w14:textId="77777777" w:rsidR="000944D1" w:rsidRDefault="000944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26038" w14:textId="77777777" w:rsidR="000944D1" w:rsidRDefault="000944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1BB1B" w14:textId="77777777" w:rsidR="000944D1" w:rsidRDefault="00094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87B59" w14:textId="77777777" w:rsidR="003F1FC0" w:rsidRDefault="003F1FC0" w:rsidP="000944D1">
      <w:pPr>
        <w:spacing w:after="0" w:line="240" w:lineRule="auto"/>
      </w:pPr>
      <w:r>
        <w:separator/>
      </w:r>
    </w:p>
  </w:footnote>
  <w:footnote w:type="continuationSeparator" w:id="0">
    <w:p w14:paraId="46DF9B54" w14:textId="77777777" w:rsidR="003F1FC0" w:rsidRDefault="003F1FC0" w:rsidP="000944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6C783" w14:textId="77777777" w:rsidR="000944D1" w:rsidRDefault="000944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138CC" w14:textId="7460F9E0" w:rsidR="008F6E79" w:rsidRDefault="008F6E79">
    <w:pPr>
      <w:pStyle w:val="Header"/>
    </w:pPr>
    <w:r>
      <w:rPr>
        <w:noProof/>
      </w:rPr>
      <w:drawing>
        <wp:anchor distT="0" distB="0" distL="114300" distR="114300" simplePos="0" relativeHeight="251658240" behindDoc="0" locked="0" layoutInCell="1" allowOverlap="1" wp14:anchorId="369043D1" wp14:editId="30BC9034">
          <wp:simplePos x="0" y="0"/>
          <wp:positionH relativeFrom="margin">
            <wp:posOffset>4406265</wp:posOffset>
          </wp:positionH>
          <wp:positionV relativeFrom="paragraph">
            <wp:posOffset>-196850</wp:posOffset>
          </wp:positionV>
          <wp:extent cx="1533525" cy="768350"/>
          <wp:effectExtent l="0" t="0" r="9525"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a:blip r:embed="rId1">
                    <a:extLst>
                      <a:ext uri="{28A0092B-C50C-407E-A947-70E740481C1C}">
                        <a14:useLocalDpi xmlns:a14="http://schemas.microsoft.com/office/drawing/2010/main" val="0"/>
                      </a:ext>
                    </a:extLst>
                  </a:blip>
                  <a:stretch>
                    <a:fillRect/>
                  </a:stretch>
                </pic:blipFill>
                <pic:spPr>
                  <a:xfrm>
                    <a:off x="0" y="0"/>
                    <a:ext cx="1533525" cy="768350"/>
                  </a:xfrm>
                  <a:prstGeom prst="rect">
                    <a:avLst/>
                  </a:prstGeom>
                </pic:spPr>
              </pic:pic>
            </a:graphicData>
          </a:graphic>
          <wp14:sizeRelH relativeFrom="margin">
            <wp14:pctWidth>0</wp14:pctWidth>
          </wp14:sizeRelH>
          <wp14:sizeRelV relativeFrom="margin">
            <wp14:pctHeight>0</wp14:pctHeight>
          </wp14:sizeRelV>
        </wp:anchor>
      </w:drawing>
    </w:r>
  </w:p>
  <w:p w14:paraId="0E22A43F" w14:textId="77777777" w:rsidR="000944D1" w:rsidRDefault="000944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24C94" w14:textId="77777777" w:rsidR="000944D1" w:rsidRDefault="000944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F3"/>
    <w:rsid w:val="00022319"/>
    <w:rsid w:val="000224CB"/>
    <w:rsid w:val="00040D09"/>
    <w:rsid w:val="000944D1"/>
    <w:rsid w:val="00106585"/>
    <w:rsid w:val="0011557B"/>
    <w:rsid w:val="00115C7F"/>
    <w:rsid w:val="00165995"/>
    <w:rsid w:val="001D7096"/>
    <w:rsid w:val="00212BF3"/>
    <w:rsid w:val="0023321D"/>
    <w:rsid w:val="00273EC0"/>
    <w:rsid w:val="002A5DA7"/>
    <w:rsid w:val="002B6223"/>
    <w:rsid w:val="002F59A1"/>
    <w:rsid w:val="00313C88"/>
    <w:rsid w:val="00357E83"/>
    <w:rsid w:val="0037668E"/>
    <w:rsid w:val="003B11F9"/>
    <w:rsid w:val="003F1FC0"/>
    <w:rsid w:val="003F282D"/>
    <w:rsid w:val="00400096"/>
    <w:rsid w:val="00406258"/>
    <w:rsid w:val="00410D6E"/>
    <w:rsid w:val="00473660"/>
    <w:rsid w:val="004B1203"/>
    <w:rsid w:val="004C570C"/>
    <w:rsid w:val="004C6468"/>
    <w:rsid w:val="0050066D"/>
    <w:rsid w:val="00502720"/>
    <w:rsid w:val="00572F44"/>
    <w:rsid w:val="00580CF8"/>
    <w:rsid w:val="005C5A73"/>
    <w:rsid w:val="005D4AFF"/>
    <w:rsid w:val="005F0B39"/>
    <w:rsid w:val="005F365D"/>
    <w:rsid w:val="006419C3"/>
    <w:rsid w:val="00652AA4"/>
    <w:rsid w:val="006836BB"/>
    <w:rsid w:val="006D684D"/>
    <w:rsid w:val="006E079C"/>
    <w:rsid w:val="007156FF"/>
    <w:rsid w:val="007A3C9E"/>
    <w:rsid w:val="007C1F08"/>
    <w:rsid w:val="007C4BB2"/>
    <w:rsid w:val="007F61D6"/>
    <w:rsid w:val="007F7D24"/>
    <w:rsid w:val="0083225D"/>
    <w:rsid w:val="00835D5E"/>
    <w:rsid w:val="00837F21"/>
    <w:rsid w:val="00866441"/>
    <w:rsid w:val="008674E3"/>
    <w:rsid w:val="00871A8E"/>
    <w:rsid w:val="008A44D9"/>
    <w:rsid w:val="008B6A06"/>
    <w:rsid w:val="008F6E79"/>
    <w:rsid w:val="00910A14"/>
    <w:rsid w:val="009339A3"/>
    <w:rsid w:val="00972B10"/>
    <w:rsid w:val="009B268E"/>
    <w:rsid w:val="009D2937"/>
    <w:rsid w:val="009F02EA"/>
    <w:rsid w:val="009F499E"/>
    <w:rsid w:val="009F566C"/>
    <w:rsid w:val="00A4625A"/>
    <w:rsid w:val="00A731B4"/>
    <w:rsid w:val="00A75270"/>
    <w:rsid w:val="00A80C68"/>
    <w:rsid w:val="00AB1CFE"/>
    <w:rsid w:val="00AD050E"/>
    <w:rsid w:val="00AD5CD5"/>
    <w:rsid w:val="00AE0106"/>
    <w:rsid w:val="00B04D21"/>
    <w:rsid w:val="00B36483"/>
    <w:rsid w:val="00B57478"/>
    <w:rsid w:val="00BA5E18"/>
    <w:rsid w:val="00C03D4D"/>
    <w:rsid w:val="00C27E94"/>
    <w:rsid w:val="00C47075"/>
    <w:rsid w:val="00C7349B"/>
    <w:rsid w:val="00C73D9C"/>
    <w:rsid w:val="00CA4609"/>
    <w:rsid w:val="00CD022D"/>
    <w:rsid w:val="00D07D73"/>
    <w:rsid w:val="00D10380"/>
    <w:rsid w:val="00D45609"/>
    <w:rsid w:val="00D53E09"/>
    <w:rsid w:val="00D56169"/>
    <w:rsid w:val="00D80968"/>
    <w:rsid w:val="00D85DC5"/>
    <w:rsid w:val="00D85F20"/>
    <w:rsid w:val="00D902FE"/>
    <w:rsid w:val="00D930FC"/>
    <w:rsid w:val="00DA0AAA"/>
    <w:rsid w:val="00DC4FCD"/>
    <w:rsid w:val="00DD285E"/>
    <w:rsid w:val="00DD73DF"/>
    <w:rsid w:val="00DE24B1"/>
    <w:rsid w:val="00DE709B"/>
    <w:rsid w:val="00E33A3B"/>
    <w:rsid w:val="00E632B4"/>
    <w:rsid w:val="00E865C5"/>
    <w:rsid w:val="00EA285B"/>
    <w:rsid w:val="00EB1C8F"/>
    <w:rsid w:val="00EF6C4E"/>
    <w:rsid w:val="00EF73E3"/>
    <w:rsid w:val="00F14BB3"/>
    <w:rsid w:val="00F170EB"/>
    <w:rsid w:val="00F37E0A"/>
    <w:rsid w:val="00F53287"/>
    <w:rsid w:val="00FB4787"/>
    <w:rsid w:val="00FF6E9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5D22E"/>
  <w15:docId w15:val="{57F59008-CC73-4083-8947-94DE75218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2B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4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4D1"/>
  </w:style>
  <w:style w:type="paragraph" w:styleId="Footer">
    <w:name w:val="footer"/>
    <w:basedOn w:val="Normal"/>
    <w:link w:val="FooterChar"/>
    <w:uiPriority w:val="99"/>
    <w:unhideWhenUsed/>
    <w:rsid w:val="000944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10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728</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Apiwan Kongviriyawasin</cp:lastModifiedBy>
  <cp:revision>3</cp:revision>
  <dcterms:created xsi:type="dcterms:W3CDTF">2021-11-08T13:08:00Z</dcterms:created>
  <dcterms:modified xsi:type="dcterms:W3CDTF">2021-11-09T02:57:00Z</dcterms:modified>
</cp:coreProperties>
</file>